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6F44" w14:textId="77777777" w:rsidR="009A54FF" w:rsidRPr="000D1364" w:rsidRDefault="009A54FF">
      <w:pPr>
        <w:pStyle w:val="ConsPlusNormal"/>
        <w:jc w:val="right"/>
        <w:outlineLvl w:val="0"/>
        <w:rPr>
          <w:rFonts w:ascii="Times New Roman" w:hAnsi="Times New Roman" w:cs="Times New Roman"/>
          <w:sz w:val="28"/>
          <w:szCs w:val="28"/>
        </w:rPr>
      </w:pPr>
      <w:r w:rsidRPr="000D1364">
        <w:rPr>
          <w:rFonts w:ascii="Times New Roman" w:hAnsi="Times New Roman" w:cs="Times New Roman"/>
          <w:sz w:val="28"/>
          <w:szCs w:val="28"/>
        </w:rPr>
        <w:t>Утвержден</w:t>
      </w:r>
    </w:p>
    <w:p w14:paraId="0BAB6823" w14:textId="64F8B5FA" w:rsidR="009A54FF" w:rsidRDefault="005C072D" w:rsidP="00B00A7C">
      <w:pPr>
        <w:pStyle w:val="ConsPlusNormal"/>
        <w:jc w:val="right"/>
        <w:rPr>
          <w:rFonts w:ascii="Times New Roman" w:hAnsi="Times New Roman" w:cs="Times New Roman"/>
          <w:sz w:val="28"/>
          <w:szCs w:val="28"/>
        </w:rPr>
      </w:pPr>
      <w:r w:rsidRPr="000D1364">
        <w:rPr>
          <w:rFonts w:ascii="Times New Roman" w:hAnsi="Times New Roman" w:cs="Times New Roman"/>
          <w:sz w:val="28"/>
          <w:szCs w:val="28"/>
        </w:rPr>
        <w:t xml:space="preserve">постановление </w:t>
      </w:r>
      <w:proofErr w:type="spellStart"/>
      <w:r w:rsidR="00B00A7C">
        <w:rPr>
          <w:rFonts w:ascii="Times New Roman" w:hAnsi="Times New Roman" w:cs="Times New Roman"/>
          <w:sz w:val="28"/>
          <w:szCs w:val="28"/>
        </w:rPr>
        <w:t>Симонтовской</w:t>
      </w:r>
      <w:proofErr w:type="spellEnd"/>
    </w:p>
    <w:p w14:paraId="346A2D29" w14:textId="4DFCDC02" w:rsidR="00B00A7C" w:rsidRPr="000D1364" w:rsidRDefault="00B00A7C" w:rsidP="00B00A7C">
      <w:pPr>
        <w:pStyle w:val="ConsPlusNormal"/>
        <w:jc w:val="right"/>
        <w:rPr>
          <w:rFonts w:ascii="Times New Roman" w:hAnsi="Times New Roman" w:cs="Times New Roman"/>
          <w:sz w:val="28"/>
          <w:szCs w:val="28"/>
        </w:rPr>
      </w:pPr>
      <w:r>
        <w:rPr>
          <w:rFonts w:ascii="Times New Roman" w:hAnsi="Times New Roman" w:cs="Times New Roman"/>
          <w:sz w:val="28"/>
          <w:szCs w:val="28"/>
        </w:rPr>
        <w:t>сельской администрации</w:t>
      </w:r>
    </w:p>
    <w:p w14:paraId="49C6B29F" w14:textId="3654D08E" w:rsidR="009A54FF" w:rsidRPr="000D1364" w:rsidRDefault="00B00A7C" w:rsidP="005C072D">
      <w:pPr>
        <w:pStyle w:val="ConsPlusNormal"/>
        <w:tabs>
          <w:tab w:val="left" w:pos="7245"/>
          <w:tab w:val="right" w:pos="9355"/>
        </w:tabs>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C072D" w:rsidRPr="000D1364">
        <w:rPr>
          <w:rFonts w:ascii="Times New Roman" w:hAnsi="Times New Roman" w:cs="Times New Roman"/>
          <w:sz w:val="28"/>
          <w:szCs w:val="28"/>
        </w:rPr>
        <w:t xml:space="preserve">от  </w:t>
      </w:r>
      <w:r>
        <w:rPr>
          <w:rFonts w:ascii="Times New Roman" w:hAnsi="Times New Roman" w:cs="Times New Roman"/>
          <w:sz w:val="28"/>
          <w:szCs w:val="28"/>
        </w:rPr>
        <w:t>29.12.2021</w:t>
      </w:r>
      <w:proofErr w:type="gramEnd"/>
      <w:r>
        <w:rPr>
          <w:rFonts w:ascii="Times New Roman" w:hAnsi="Times New Roman" w:cs="Times New Roman"/>
          <w:sz w:val="28"/>
          <w:szCs w:val="28"/>
        </w:rPr>
        <w:t xml:space="preserve"> г. № 139</w:t>
      </w:r>
    </w:p>
    <w:p w14:paraId="66BF6888" w14:textId="77777777" w:rsidR="009A54FF" w:rsidRDefault="009A54FF" w:rsidP="005C072D">
      <w:pPr>
        <w:pStyle w:val="ConsPlusNormal"/>
        <w:jc w:val="center"/>
      </w:pPr>
    </w:p>
    <w:p w14:paraId="581A2363" w14:textId="77777777" w:rsidR="007F0ADE" w:rsidRDefault="007F0ADE" w:rsidP="005C072D">
      <w:pPr>
        <w:pStyle w:val="ConsPlusNormal"/>
        <w:jc w:val="center"/>
      </w:pPr>
    </w:p>
    <w:p w14:paraId="7DCC8213" w14:textId="77777777" w:rsidR="009A54FF" w:rsidRPr="000D1364" w:rsidRDefault="009A54FF" w:rsidP="005C072D">
      <w:pPr>
        <w:pStyle w:val="ConsPlusTitle"/>
        <w:jc w:val="center"/>
        <w:rPr>
          <w:rFonts w:ascii="Times New Roman" w:hAnsi="Times New Roman" w:cs="Times New Roman"/>
          <w:sz w:val="24"/>
          <w:szCs w:val="24"/>
        </w:rPr>
      </w:pPr>
      <w:bookmarkStart w:id="0" w:name="P35"/>
      <w:bookmarkEnd w:id="0"/>
      <w:r w:rsidRPr="000D1364">
        <w:rPr>
          <w:rFonts w:ascii="Times New Roman" w:hAnsi="Times New Roman" w:cs="Times New Roman"/>
          <w:sz w:val="24"/>
          <w:szCs w:val="24"/>
        </w:rPr>
        <w:t>ПОРЯДОК</w:t>
      </w:r>
    </w:p>
    <w:p w14:paraId="29A70F6F" w14:textId="77777777" w:rsidR="009A54FF" w:rsidRPr="000D1364" w:rsidRDefault="009A54FF"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САНКЦИОНИРОВАНИЯ ОПЛАТЫ ДЕНЕЖНЫХ ОБЯЗАТЕЛЬСТВ</w:t>
      </w:r>
    </w:p>
    <w:p w14:paraId="0907EAF9" w14:textId="0610A8CE" w:rsidR="009A54FF" w:rsidRPr="000D1364" w:rsidRDefault="009A54FF"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 xml:space="preserve">ПОЛУЧАТЕЛЕЙ СРЕДСТВ БЮДЖЕТА </w:t>
      </w:r>
      <w:r w:rsidR="00B00A7C">
        <w:rPr>
          <w:rFonts w:ascii="Times New Roman" w:hAnsi="Times New Roman" w:cs="Times New Roman"/>
          <w:sz w:val="24"/>
          <w:szCs w:val="24"/>
        </w:rPr>
        <w:t xml:space="preserve">СИМОНТОВСКОГО СЕЛЬСКОГО ПОСЕЛЕНИЯ </w:t>
      </w:r>
      <w:r w:rsidRPr="000D1364">
        <w:rPr>
          <w:rFonts w:ascii="Times New Roman" w:hAnsi="Times New Roman" w:cs="Times New Roman"/>
          <w:sz w:val="24"/>
          <w:szCs w:val="24"/>
        </w:rPr>
        <w:t xml:space="preserve">МГЛИНСКОГО МУНИЦИПАЛЬНОГО РАЙОНА БРЯНСКОЙ ОБЛАСТИ </w:t>
      </w:r>
      <w:proofErr w:type="gramStart"/>
      <w:r w:rsidRPr="000D1364">
        <w:rPr>
          <w:rFonts w:ascii="Times New Roman" w:hAnsi="Times New Roman" w:cs="Times New Roman"/>
          <w:sz w:val="24"/>
          <w:szCs w:val="24"/>
        </w:rPr>
        <w:t>И  ОПЛАТЫ</w:t>
      </w:r>
      <w:proofErr w:type="gramEnd"/>
      <w:r w:rsidRPr="000D1364">
        <w:rPr>
          <w:rFonts w:ascii="Times New Roman" w:hAnsi="Times New Roman" w:cs="Times New Roman"/>
          <w:sz w:val="24"/>
          <w:szCs w:val="24"/>
        </w:rPr>
        <w:t xml:space="preserve"> ДЕНЕЖНЫХ</w:t>
      </w:r>
    </w:p>
    <w:p w14:paraId="0FCDF72D" w14:textId="77777777" w:rsidR="009A54FF" w:rsidRPr="000D1364" w:rsidRDefault="009A54FF"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ОБЯЗАТЕЛЬСТВ, ПОДЛЕЖАЩИХ ИСПОЛНЕНИЮ ЗА СЧЕТ БЮДЖЕТНЫХ</w:t>
      </w:r>
    </w:p>
    <w:p w14:paraId="6B902CF9" w14:textId="77777777" w:rsidR="009A54FF" w:rsidRPr="000D1364" w:rsidRDefault="009A54FF"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АССИГНОВАНИЙ ПО ИСТОЧНИКАМ ФИНАНСИРОВАНИЯ ДЕФИЦИТА</w:t>
      </w:r>
    </w:p>
    <w:p w14:paraId="151A2C12" w14:textId="4A3200DB" w:rsidR="009A54FF" w:rsidRPr="000D1364" w:rsidRDefault="009A54FF"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БЮДЖЕТА</w:t>
      </w:r>
      <w:r w:rsidR="00B00A7C">
        <w:rPr>
          <w:rFonts w:ascii="Times New Roman" w:hAnsi="Times New Roman" w:cs="Times New Roman"/>
          <w:sz w:val="24"/>
          <w:szCs w:val="24"/>
        </w:rPr>
        <w:t xml:space="preserve"> </w:t>
      </w:r>
      <w:r w:rsidR="00B00A7C">
        <w:rPr>
          <w:rFonts w:ascii="Times New Roman" w:hAnsi="Times New Roman" w:cs="Times New Roman"/>
          <w:sz w:val="24"/>
          <w:szCs w:val="24"/>
        </w:rPr>
        <w:t>СИМОНТОВСКОГО СЕЛЬСКОГО ПОСЕЛЕНИЯ</w:t>
      </w:r>
      <w:r w:rsidR="005C072D" w:rsidRPr="000D1364">
        <w:rPr>
          <w:rFonts w:ascii="Times New Roman" w:hAnsi="Times New Roman" w:cs="Times New Roman"/>
          <w:sz w:val="24"/>
          <w:szCs w:val="24"/>
        </w:rPr>
        <w:t xml:space="preserve"> МГЛИНСКОГО МУНИЦИПАЛЬНОГО РАЙОНА БРЯНСКОЙ ОБЛАСТИ</w:t>
      </w:r>
    </w:p>
    <w:p w14:paraId="28195953" w14:textId="77777777" w:rsidR="009A54FF" w:rsidRPr="000D1364" w:rsidRDefault="009A54FF" w:rsidP="009A54FF">
      <w:pPr>
        <w:pStyle w:val="ConsPlusNormal"/>
        <w:jc w:val="center"/>
        <w:rPr>
          <w:rFonts w:ascii="Times New Roman" w:hAnsi="Times New Roman" w:cs="Times New Roman"/>
          <w:sz w:val="24"/>
          <w:szCs w:val="24"/>
        </w:rPr>
      </w:pPr>
    </w:p>
    <w:p w14:paraId="6F849420" w14:textId="0A08A510" w:rsidR="005934E8" w:rsidRDefault="009A54FF" w:rsidP="005934E8">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1. Настоящий Порядок устанавливает порядок санкционирования  Управлением Федерального казначейства по Брянской области (далее </w:t>
      </w:r>
      <w:r w:rsidR="007F0ADE">
        <w:rPr>
          <w:rFonts w:ascii="Times New Roman" w:hAnsi="Times New Roman" w:cs="Times New Roman"/>
          <w:sz w:val="28"/>
          <w:szCs w:val="28"/>
        </w:rPr>
        <w:t>–</w:t>
      </w:r>
      <w:r w:rsidR="00A71E73">
        <w:rPr>
          <w:rFonts w:ascii="Times New Roman" w:hAnsi="Times New Roman" w:cs="Times New Roman"/>
          <w:sz w:val="28"/>
          <w:szCs w:val="28"/>
        </w:rPr>
        <w:t xml:space="preserve"> территориальный </w:t>
      </w:r>
      <w:r w:rsidRPr="000D1364">
        <w:rPr>
          <w:rFonts w:ascii="Times New Roman" w:hAnsi="Times New Roman" w:cs="Times New Roman"/>
          <w:sz w:val="28"/>
          <w:szCs w:val="28"/>
        </w:rPr>
        <w:t xml:space="preserve">орган Федерального казначейства) оплаты за счет средств бюджета  </w:t>
      </w:r>
      <w:bookmarkStart w:id="1" w:name="_Hlk91676539"/>
      <w:proofErr w:type="spellStart"/>
      <w:r w:rsidR="00B00A7C">
        <w:rPr>
          <w:rFonts w:ascii="Times New Roman" w:hAnsi="Times New Roman" w:cs="Times New Roman"/>
          <w:sz w:val="28"/>
          <w:szCs w:val="28"/>
        </w:rPr>
        <w:t>Симонтовского</w:t>
      </w:r>
      <w:proofErr w:type="spellEnd"/>
      <w:r w:rsidR="00B00A7C">
        <w:rPr>
          <w:rFonts w:ascii="Times New Roman" w:hAnsi="Times New Roman" w:cs="Times New Roman"/>
          <w:sz w:val="28"/>
          <w:szCs w:val="28"/>
        </w:rPr>
        <w:t xml:space="preserve"> сельского поселения </w:t>
      </w:r>
      <w:bookmarkEnd w:id="1"/>
      <w:r w:rsidRPr="000D1364">
        <w:rPr>
          <w:rFonts w:ascii="Times New Roman" w:hAnsi="Times New Roman" w:cs="Times New Roman"/>
          <w:sz w:val="28"/>
          <w:szCs w:val="28"/>
        </w:rPr>
        <w:t xml:space="preserve">Мглинского муниципального района Брянской области  денежных обязательств получателей средств бюджета </w:t>
      </w:r>
      <w:proofErr w:type="spellStart"/>
      <w:r w:rsidR="00C44555" w:rsidRPr="00C44555">
        <w:rPr>
          <w:rFonts w:ascii="Times New Roman" w:hAnsi="Times New Roman" w:cs="Times New Roman"/>
          <w:sz w:val="28"/>
          <w:szCs w:val="28"/>
        </w:rPr>
        <w:t>Симонтовского</w:t>
      </w:r>
      <w:proofErr w:type="spellEnd"/>
      <w:r w:rsidR="00C44555" w:rsidRPr="00C44555">
        <w:rPr>
          <w:rFonts w:ascii="Times New Roman" w:hAnsi="Times New Roman" w:cs="Times New Roman"/>
          <w:sz w:val="28"/>
          <w:szCs w:val="28"/>
        </w:rPr>
        <w:t xml:space="preserve"> сельского поселения </w:t>
      </w:r>
      <w:r w:rsidRPr="000D1364">
        <w:rPr>
          <w:rFonts w:ascii="Times New Roman" w:hAnsi="Times New Roman" w:cs="Times New Roman"/>
          <w:sz w:val="28"/>
          <w:szCs w:val="28"/>
        </w:rPr>
        <w:t xml:space="preserve">Мглинского муниципального района Брянской области  и оплаты денежных обязательств, подлежащих исполнению за счет бюджетных ассигнований по источникам финансирования дефицита  бюджета </w:t>
      </w:r>
      <w:proofErr w:type="spellStart"/>
      <w:r w:rsidR="00C44555" w:rsidRPr="00C44555">
        <w:rPr>
          <w:rFonts w:ascii="Times New Roman" w:hAnsi="Times New Roman" w:cs="Times New Roman"/>
          <w:sz w:val="28"/>
          <w:szCs w:val="28"/>
        </w:rPr>
        <w:t>Симонтовского</w:t>
      </w:r>
      <w:proofErr w:type="spellEnd"/>
      <w:r w:rsidR="00C44555" w:rsidRPr="00C44555">
        <w:rPr>
          <w:rFonts w:ascii="Times New Roman" w:hAnsi="Times New Roman" w:cs="Times New Roman"/>
          <w:sz w:val="28"/>
          <w:szCs w:val="28"/>
        </w:rPr>
        <w:t xml:space="preserve"> сельского поселения </w:t>
      </w:r>
      <w:r w:rsidRPr="000D1364">
        <w:rPr>
          <w:rFonts w:ascii="Times New Roman" w:hAnsi="Times New Roman" w:cs="Times New Roman"/>
          <w:sz w:val="28"/>
          <w:szCs w:val="28"/>
        </w:rPr>
        <w:t>Мглинского муниципального района Брянской области  (далее</w:t>
      </w:r>
      <w:r w:rsidR="005C072D" w:rsidRPr="000D1364">
        <w:rPr>
          <w:rFonts w:ascii="Times New Roman" w:hAnsi="Times New Roman" w:cs="Times New Roman"/>
          <w:sz w:val="28"/>
          <w:szCs w:val="28"/>
        </w:rPr>
        <w:t xml:space="preserve"> </w:t>
      </w:r>
      <w:r w:rsidRPr="000D1364">
        <w:rPr>
          <w:rFonts w:ascii="Times New Roman" w:hAnsi="Times New Roman" w:cs="Times New Roman"/>
          <w:sz w:val="28"/>
          <w:szCs w:val="28"/>
        </w:rPr>
        <w:t>- местного бюджета).</w:t>
      </w:r>
      <w:r w:rsidR="005934E8">
        <w:rPr>
          <w:rFonts w:ascii="Times New Roman" w:hAnsi="Times New Roman" w:cs="Times New Roman"/>
          <w:sz w:val="28"/>
          <w:szCs w:val="28"/>
        </w:rPr>
        <w:t xml:space="preserve">                                                                                                                                         </w:t>
      </w:r>
    </w:p>
    <w:p w14:paraId="4C337AB2" w14:textId="77777777" w:rsidR="009A54FF" w:rsidRDefault="00B634B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009A54FF" w:rsidRPr="000D1364">
        <w:rPr>
          <w:rFonts w:ascii="Times New Roman" w:hAnsi="Times New Roman" w:cs="Times New Roman"/>
          <w:sz w:val="28"/>
          <w:szCs w:val="28"/>
        </w:rPr>
        <w:t xml:space="preserve">. Для оплаты денежных обязательств получатель средств </w:t>
      </w:r>
      <w:r w:rsidR="009076A6">
        <w:rPr>
          <w:rFonts w:ascii="Times New Roman" w:hAnsi="Times New Roman" w:cs="Times New Roman"/>
          <w:sz w:val="28"/>
          <w:szCs w:val="28"/>
        </w:rPr>
        <w:t xml:space="preserve">местного </w:t>
      </w:r>
      <w:r w:rsidR="005934E8">
        <w:rPr>
          <w:rFonts w:ascii="Times New Roman" w:hAnsi="Times New Roman" w:cs="Times New Roman"/>
          <w:sz w:val="28"/>
          <w:szCs w:val="28"/>
        </w:rPr>
        <w:t>б</w:t>
      </w:r>
      <w:r w:rsidR="009A54FF" w:rsidRPr="000D1364">
        <w:rPr>
          <w:rFonts w:ascii="Times New Roman" w:hAnsi="Times New Roman" w:cs="Times New Roman"/>
          <w:sz w:val="28"/>
          <w:szCs w:val="28"/>
        </w:rPr>
        <w:t>юджета   (администратор источников финансирования дефицита местного бюджета) представляет в</w:t>
      </w:r>
      <w:r w:rsidR="00A71E73" w:rsidRPr="00A71E73">
        <w:rPr>
          <w:rFonts w:ascii="Times New Roman" w:hAnsi="Times New Roman" w:cs="Times New Roman"/>
          <w:sz w:val="28"/>
          <w:szCs w:val="28"/>
        </w:rPr>
        <w:t xml:space="preserve"> </w:t>
      </w:r>
      <w:r w:rsidR="00A71E73">
        <w:rPr>
          <w:rFonts w:ascii="Times New Roman" w:hAnsi="Times New Roman" w:cs="Times New Roman"/>
          <w:sz w:val="28"/>
          <w:szCs w:val="28"/>
        </w:rPr>
        <w:t>территориальный</w:t>
      </w:r>
      <w:r w:rsidR="009A54FF" w:rsidRPr="000D1364">
        <w:rPr>
          <w:rFonts w:ascii="Times New Roman" w:hAnsi="Times New Roman" w:cs="Times New Roman"/>
          <w:sz w:val="28"/>
          <w:szCs w:val="28"/>
        </w:rPr>
        <w:t xml:space="preserve">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местного бюджета),  (далее - соответствующий лицевой счет) распоряжение о совершении казначейского платежа в соответствии с </w:t>
      </w:r>
      <w:r w:rsidR="00253E6B">
        <w:rPr>
          <w:rFonts w:ascii="Times New Roman" w:hAnsi="Times New Roman" w:cs="Times New Roman"/>
          <w:sz w:val="28"/>
          <w:szCs w:val="28"/>
        </w:rPr>
        <w:t>П</w:t>
      </w:r>
      <w:r w:rsidR="009A54FF" w:rsidRPr="000D1364">
        <w:rPr>
          <w:rFonts w:ascii="Times New Roman" w:hAnsi="Times New Roman" w:cs="Times New Roman"/>
          <w:sz w:val="28"/>
          <w:szCs w:val="28"/>
        </w:rPr>
        <w:t>орядком казначейского обслуживания,</w:t>
      </w:r>
      <w:r w:rsidR="00253E6B">
        <w:rPr>
          <w:rFonts w:ascii="Times New Roman" w:hAnsi="Times New Roman" w:cs="Times New Roman"/>
          <w:sz w:val="28"/>
          <w:szCs w:val="28"/>
        </w:rPr>
        <w:t xml:space="preserve"> утвержденного Приказом от 14.05.2020 года №21н</w:t>
      </w:r>
      <w:r w:rsidR="009A54FF" w:rsidRPr="000D1364">
        <w:rPr>
          <w:rFonts w:ascii="Times New Roman" w:hAnsi="Times New Roman" w:cs="Times New Roman"/>
          <w:sz w:val="28"/>
          <w:szCs w:val="28"/>
        </w:rPr>
        <w:t xml:space="preserve"> (далее - Распоряжение, </w:t>
      </w:r>
      <w:r w:rsidR="00253E6B">
        <w:rPr>
          <w:rFonts w:ascii="Times New Roman" w:hAnsi="Times New Roman" w:cs="Times New Roman"/>
          <w:sz w:val="28"/>
          <w:szCs w:val="28"/>
        </w:rPr>
        <w:t>П</w:t>
      </w:r>
      <w:r w:rsidR="009A54FF" w:rsidRPr="000D1364">
        <w:rPr>
          <w:rFonts w:ascii="Times New Roman" w:hAnsi="Times New Roman" w:cs="Times New Roman"/>
          <w:sz w:val="28"/>
          <w:szCs w:val="28"/>
        </w:rPr>
        <w:t>орядок казначейского обслуживания).</w:t>
      </w:r>
    </w:p>
    <w:p w14:paraId="6DF6EE3B" w14:textId="77777777" w:rsidR="009A54FF" w:rsidRPr="000D1364" w:rsidRDefault="009A54FF">
      <w:pPr>
        <w:pStyle w:val="ConsPlusNormal"/>
        <w:jc w:val="both"/>
        <w:rPr>
          <w:rFonts w:ascii="Times New Roman" w:hAnsi="Times New Roman" w:cs="Times New Roman"/>
          <w:sz w:val="28"/>
          <w:szCs w:val="28"/>
        </w:rPr>
      </w:pPr>
    </w:p>
    <w:p w14:paraId="351E3908" w14:textId="77777777" w:rsidR="001A7889" w:rsidRPr="000D1364" w:rsidRDefault="00B634B7" w:rsidP="001A7889">
      <w:pPr>
        <w:pStyle w:val="ConsPlusNormal"/>
        <w:ind w:firstLine="540"/>
        <w:jc w:val="both"/>
        <w:rPr>
          <w:rFonts w:ascii="Times New Roman" w:hAnsi="Times New Roman" w:cs="Times New Roman"/>
          <w:sz w:val="28"/>
          <w:szCs w:val="28"/>
        </w:rPr>
      </w:pPr>
      <w:bookmarkStart w:id="2" w:name="P47"/>
      <w:bookmarkEnd w:id="2"/>
      <w:r>
        <w:rPr>
          <w:rFonts w:ascii="Times New Roman" w:hAnsi="Times New Roman" w:cs="Times New Roman"/>
          <w:sz w:val="28"/>
          <w:szCs w:val="28"/>
        </w:rPr>
        <w:t>3</w:t>
      </w:r>
      <w:r w:rsidR="009A54FF" w:rsidRPr="000D1364">
        <w:rPr>
          <w:rFonts w:ascii="Times New Roman" w:hAnsi="Times New Roman" w:cs="Times New Roman"/>
          <w:sz w:val="28"/>
          <w:szCs w:val="28"/>
        </w:rPr>
        <w:t xml:space="preserve">. </w:t>
      </w:r>
      <w:r w:rsidR="00A71E73">
        <w:rPr>
          <w:rFonts w:ascii="Times New Roman" w:hAnsi="Times New Roman" w:cs="Times New Roman"/>
          <w:sz w:val="28"/>
          <w:szCs w:val="28"/>
        </w:rPr>
        <w:t>Территориальный о</w:t>
      </w:r>
      <w:r w:rsidR="009A54FF" w:rsidRPr="000D1364">
        <w:rPr>
          <w:rFonts w:ascii="Times New Roman" w:hAnsi="Times New Roman" w:cs="Times New Roman"/>
          <w:sz w:val="28"/>
          <w:szCs w:val="28"/>
        </w:rPr>
        <w:t xml:space="preserve">рган Федерального казначейства проверяет Распоряжение на наличие в нем реквизитов и показателей, предусмотренных </w:t>
      </w:r>
      <w:hyperlink w:anchor="P50" w:history="1">
        <w:r w:rsidR="009A54FF" w:rsidRPr="000D1364">
          <w:rPr>
            <w:rFonts w:ascii="Times New Roman" w:hAnsi="Times New Roman" w:cs="Times New Roman"/>
            <w:color w:val="0000FF"/>
            <w:sz w:val="28"/>
            <w:szCs w:val="28"/>
          </w:rPr>
          <w:t xml:space="preserve">пунктом </w:t>
        </w:r>
      </w:hyperlink>
      <w:r w:rsidR="00253E6B">
        <w:rPr>
          <w:rFonts w:ascii="Times New Roman" w:hAnsi="Times New Roman" w:cs="Times New Roman"/>
          <w:color w:val="0000FF"/>
          <w:sz w:val="28"/>
          <w:szCs w:val="28"/>
        </w:rPr>
        <w:t>6</w:t>
      </w:r>
      <w:r w:rsidR="009A54FF" w:rsidRPr="000D1364">
        <w:rPr>
          <w:rFonts w:ascii="Times New Roman" w:hAnsi="Times New Roman" w:cs="Times New Roman"/>
          <w:sz w:val="28"/>
          <w:szCs w:val="28"/>
        </w:rPr>
        <w:t xml:space="preserve"> настоящего Порядка (с учетом положений </w:t>
      </w:r>
      <w:hyperlink w:anchor="P82" w:history="1">
        <w:r w:rsidR="009A54FF" w:rsidRPr="000D1364">
          <w:rPr>
            <w:rFonts w:ascii="Times New Roman" w:hAnsi="Times New Roman" w:cs="Times New Roman"/>
            <w:color w:val="0000FF"/>
            <w:sz w:val="28"/>
            <w:szCs w:val="28"/>
          </w:rPr>
          <w:t xml:space="preserve">пункта </w:t>
        </w:r>
      </w:hyperlink>
      <w:r>
        <w:rPr>
          <w:rFonts w:ascii="Times New Roman" w:hAnsi="Times New Roman" w:cs="Times New Roman"/>
          <w:color w:val="0000FF"/>
          <w:sz w:val="28"/>
          <w:szCs w:val="28"/>
        </w:rPr>
        <w:t>5</w:t>
      </w:r>
      <w:r w:rsidR="009A54FF" w:rsidRPr="000D1364">
        <w:rPr>
          <w:rFonts w:ascii="Times New Roman" w:hAnsi="Times New Roman" w:cs="Times New Roman"/>
          <w:sz w:val="28"/>
          <w:szCs w:val="28"/>
        </w:rPr>
        <w:t xml:space="preserve"> настоящего Порядка), на соответствие требованиям, установленным </w:t>
      </w:r>
      <w:hyperlink w:anchor="P87" w:history="1">
        <w:r w:rsidR="009A54FF" w:rsidRPr="000D1364">
          <w:rPr>
            <w:rFonts w:ascii="Times New Roman" w:hAnsi="Times New Roman" w:cs="Times New Roman"/>
            <w:color w:val="0000FF"/>
            <w:sz w:val="28"/>
            <w:szCs w:val="28"/>
          </w:rPr>
          <w:t xml:space="preserve">пунктами </w:t>
        </w:r>
        <w:r>
          <w:rPr>
            <w:rFonts w:ascii="Times New Roman" w:hAnsi="Times New Roman" w:cs="Times New Roman"/>
            <w:color w:val="0000FF"/>
            <w:sz w:val="28"/>
            <w:szCs w:val="28"/>
          </w:rPr>
          <w:t>6</w:t>
        </w:r>
      </w:hyperlink>
      <w:r w:rsidR="009A54FF" w:rsidRPr="000D1364">
        <w:rPr>
          <w:rFonts w:ascii="Times New Roman" w:hAnsi="Times New Roman" w:cs="Times New Roman"/>
          <w:sz w:val="28"/>
          <w:szCs w:val="28"/>
        </w:rPr>
        <w:t>,</w:t>
      </w:r>
      <w:r w:rsidR="00253E6B">
        <w:rPr>
          <w:rFonts w:ascii="Times New Roman" w:hAnsi="Times New Roman" w:cs="Times New Roman"/>
          <w:sz w:val="28"/>
          <w:szCs w:val="28"/>
        </w:rPr>
        <w:t xml:space="preserve"> </w:t>
      </w:r>
      <w:r>
        <w:rPr>
          <w:rFonts w:ascii="Times New Roman" w:hAnsi="Times New Roman" w:cs="Times New Roman"/>
          <w:sz w:val="28"/>
          <w:szCs w:val="28"/>
        </w:rPr>
        <w:t>7</w:t>
      </w:r>
      <w:r w:rsidR="009A54FF" w:rsidRPr="000D1364">
        <w:rPr>
          <w:rFonts w:ascii="Times New Roman" w:hAnsi="Times New Roman" w:cs="Times New Roman"/>
          <w:sz w:val="28"/>
          <w:szCs w:val="28"/>
        </w:rPr>
        <w:t xml:space="preserve">, </w:t>
      </w:r>
      <w:hyperlink w:anchor="P119" w:history="1">
        <w:r w:rsidR="009A54FF" w:rsidRPr="000D1364">
          <w:rPr>
            <w:rFonts w:ascii="Times New Roman" w:hAnsi="Times New Roman" w:cs="Times New Roman"/>
            <w:color w:val="0000FF"/>
            <w:sz w:val="28"/>
            <w:szCs w:val="28"/>
          </w:rPr>
          <w:t>1</w:t>
        </w:r>
        <w:r>
          <w:rPr>
            <w:rFonts w:ascii="Times New Roman" w:hAnsi="Times New Roman" w:cs="Times New Roman"/>
            <w:color w:val="0000FF"/>
            <w:sz w:val="28"/>
            <w:szCs w:val="28"/>
          </w:rPr>
          <w:t>0</w:t>
        </w:r>
      </w:hyperlink>
      <w:r w:rsidR="009A54FF" w:rsidRPr="000D1364">
        <w:rPr>
          <w:rFonts w:ascii="Times New Roman" w:hAnsi="Times New Roman" w:cs="Times New Roman"/>
          <w:sz w:val="28"/>
          <w:szCs w:val="28"/>
        </w:rPr>
        <w:t xml:space="preserve"> и </w:t>
      </w:r>
      <w:hyperlink w:anchor="P123" w:history="1">
        <w:r w:rsidR="009A54FF" w:rsidRPr="000D1364">
          <w:rPr>
            <w:rFonts w:ascii="Times New Roman" w:hAnsi="Times New Roman" w:cs="Times New Roman"/>
            <w:color w:val="0000FF"/>
            <w:sz w:val="28"/>
            <w:szCs w:val="28"/>
          </w:rPr>
          <w:t>1</w:t>
        </w:r>
        <w:r>
          <w:rPr>
            <w:rFonts w:ascii="Times New Roman" w:hAnsi="Times New Roman" w:cs="Times New Roman"/>
            <w:color w:val="0000FF"/>
            <w:sz w:val="28"/>
            <w:szCs w:val="28"/>
          </w:rPr>
          <w:t>1</w:t>
        </w:r>
      </w:hyperlink>
      <w:r w:rsidR="009A54FF" w:rsidRPr="000D1364">
        <w:rPr>
          <w:rFonts w:ascii="Times New Roman" w:hAnsi="Times New Roman" w:cs="Times New Roman"/>
          <w:sz w:val="28"/>
          <w:szCs w:val="28"/>
        </w:rPr>
        <w:t xml:space="preserve"> настоящего Порядка, а также наличие документов, предусмотренных </w:t>
      </w:r>
      <w:hyperlink w:anchor="P115" w:history="1">
        <w:r w:rsidR="009A54FF" w:rsidRPr="000D1364">
          <w:rPr>
            <w:rFonts w:ascii="Times New Roman" w:hAnsi="Times New Roman" w:cs="Times New Roman"/>
            <w:color w:val="0000FF"/>
            <w:sz w:val="28"/>
            <w:szCs w:val="28"/>
          </w:rPr>
          <w:t xml:space="preserve">пунктами </w:t>
        </w:r>
        <w:r>
          <w:rPr>
            <w:rFonts w:ascii="Times New Roman" w:hAnsi="Times New Roman" w:cs="Times New Roman"/>
            <w:color w:val="0000FF"/>
            <w:sz w:val="28"/>
            <w:szCs w:val="28"/>
          </w:rPr>
          <w:t>7</w:t>
        </w:r>
      </w:hyperlink>
      <w:r w:rsidR="009A54FF" w:rsidRPr="000D1364">
        <w:rPr>
          <w:rFonts w:ascii="Times New Roman" w:hAnsi="Times New Roman" w:cs="Times New Roman"/>
          <w:sz w:val="28"/>
          <w:szCs w:val="28"/>
        </w:rPr>
        <w:t xml:space="preserve"> -</w:t>
      </w:r>
      <w:r>
        <w:rPr>
          <w:rFonts w:ascii="Times New Roman" w:hAnsi="Times New Roman" w:cs="Times New Roman"/>
          <w:sz w:val="28"/>
          <w:szCs w:val="28"/>
        </w:rPr>
        <w:t>9</w:t>
      </w:r>
      <w:r w:rsidR="009A54FF" w:rsidRPr="000D1364">
        <w:rPr>
          <w:rFonts w:ascii="Times New Roman" w:hAnsi="Times New Roman" w:cs="Times New Roman"/>
          <w:sz w:val="28"/>
          <w:szCs w:val="28"/>
        </w:rPr>
        <w:t xml:space="preserve"> настоящего Порядка:</w:t>
      </w:r>
    </w:p>
    <w:p w14:paraId="637EBB73"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не позднее рабочего дня, следующего за днем представления получателем средств</w:t>
      </w:r>
      <w:r w:rsidR="009076A6">
        <w:rPr>
          <w:rFonts w:ascii="Times New Roman" w:hAnsi="Times New Roman" w:cs="Times New Roman"/>
          <w:sz w:val="28"/>
          <w:szCs w:val="28"/>
        </w:rPr>
        <w:t xml:space="preserve"> местного</w:t>
      </w:r>
      <w:r w:rsidRPr="000D1364">
        <w:rPr>
          <w:rFonts w:ascii="Times New Roman" w:hAnsi="Times New Roman" w:cs="Times New Roman"/>
          <w:sz w:val="28"/>
          <w:szCs w:val="28"/>
        </w:rPr>
        <w:t xml:space="preserve"> бюджета (администратором источников финансирования дефицита </w:t>
      </w:r>
      <w:r w:rsidR="005C072D" w:rsidRPr="000D1364">
        <w:rPr>
          <w:rFonts w:ascii="Times New Roman" w:hAnsi="Times New Roman" w:cs="Times New Roman"/>
          <w:sz w:val="28"/>
          <w:szCs w:val="28"/>
        </w:rPr>
        <w:t>местного</w:t>
      </w:r>
      <w:r w:rsidRPr="000D1364">
        <w:rPr>
          <w:rFonts w:ascii="Times New Roman" w:hAnsi="Times New Roman" w:cs="Times New Roman"/>
          <w:sz w:val="28"/>
          <w:szCs w:val="28"/>
        </w:rPr>
        <w:t xml:space="preserve"> бюджета) Распоряжения в орган </w:t>
      </w:r>
      <w:r w:rsidRPr="000D1364">
        <w:rPr>
          <w:rFonts w:ascii="Times New Roman" w:hAnsi="Times New Roman" w:cs="Times New Roman"/>
          <w:sz w:val="28"/>
          <w:szCs w:val="28"/>
        </w:rPr>
        <w:lastRenderedPageBreak/>
        <w:t>Федерального казначейства;</w:t>
      </w:r>
    </w:p>
    <w:p w14:paraId="0FEA18ED" w14:textId="77777777" w:rsidR="009A54FF"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не позднее четвертого рабочего дня, следующего за днем представления получателем средств </w:t>
      </w:r>
      <w:r w:rsidR="005C072D" w:rsidRPr="000D1364">
        <w:rPr>
          <w:rFonts w:ascii="Times New Roman" w:hAnsi="Times New Roman" w:cs="Times New Roman"/>
          <w:sz w:val="28"/>
          <w:szCs w:val="28"/>
        </w:rPr>
        <w:t>местного</w:t>
      </w:r>
      <w:r w:rsidRPr="000D1364">
        <w:rPr>
          <w:rFonts w:ascii="Times New Roman" w:hAnsi="Times New Roman" w:cs="Times New Roman"/>
          <w:sz w:val="28"/>
          <w:szCs w:val="28"/>
        </w:rPr>
        <w:t xml:space="preserve"> бюджета Распоряжения в </w:t>
      </w:r>
      <w:r w:rsidR="00A71E73">
        <w:rPr>
          <w:rFonts w:ascii="Times New Roman" w:hAnsi="Times New Roman" w:cs="Times New Roman"/>
          <w:sz w:val="28"/>
          <w:szCs w:val="28"/>
        </w:rPr>
        <w:t>территориальный</w:t>
      </w:r>
      <w:r w:rsidR="00A71E73" w:rsidRPr="000D1364">
        <w:rPr>
          <w:rFonts w:ascii="Times New Roman" w:hAnsi="Times New Roman" w:cs="Times New Roman"/>
          <w:sz w:val="28"/>
          <w:szCs w:val="28"/>
        </w:rPr>
        <w:t xml:space="preserve"> </w:t>
      </w:r>
      <w:r w:rsidRPr="000D1364">
        <w:rPr>
          <w:rFonts w:ascii="Times New Roman" w:hAnsi="Times New Roman" w:cs="Times New Roman"/>
          <w:sz w:val="28"/>
          <w:szCs w:val="28"/>
        </w:rPr>
        <w:t xml:space="preserve">орган Федерального казначейства, в случаях, установленных </w:t>
      </w:r>
      <w:hyperlink w:anchor="P114" w:history="1">
        <w:r w:rsidRPr="000D1364">
          <w:rPr>
            <w:rFonts w:ascii="Times New Roman" w:hAnsi="Times New Roman" w:cs="Times New Roman"/>
            <w:color w:val="0000FF"/>
            <w:sz w:val="28"/>
            <w:szCs w:val="28"/>
          </w:rPr>
          <w:t>абзацем вторым подпункта 16 пункта 6</w:t>
        </w:r>
      </w:hyperlink>
      <w:r w:rsidRPr="000D1364">
        <w:rPr>
          <w:rFonts w:ascii="Times New Roman" w:hAnsi="Times New Roman" w:cs="Times New Roman"/>
          <w:sz w:val="28"/>
          <w:szCs w:val="28"/>
        </w:rPr>
        <w:t xml:space="preserve"> настоящего Порядка.</w:t>
      </w:r>
    </w:p>
    <w:p w14:paraId="22CAF006" w14:textId="77777777" w:rsidR="009A54FF" w:rsidRPr="000D1364" w:rsidRDefault="00B634B7">
      <w:pPr>
        <w:pStyle w:val="ConsPlusNormal"/>
        <w:spacing w:before="220"/>
        <w:ind w:firstLine="540"/>
        <w:jc w:val="both"/>
        <w:rPr>
          <w:rFonts w:ascii="Times New Roman" w:hAnsi="Times New Roman" w:cs="Times New Roman"/>
          <w:sz w:val="28"/>
          <w:szCs w:val="28"/>
        </w:rPr>
      </w:pPr>
      <w:bookmarkStart w:id="3" w:name="P50"/>
      <w:bookmarkEnd w:id="3"/>
      <w:r>
        <w:rPr>
          <w:rFonts w:ascii="Times New Roman" w:hAnsi="Times New Roman" w:cs="Times New Roman"/>
          <w:sz w:val="28"/>
          <w:szCs w:val="28"/>
        </w:rPr>
        <w:t>4</w:t>
      </w:r>
      <w:r w:rsidR="009A54FF" w:rsidRPr="000D1364">
        <w:rPr>
          <w:rFonts w:ascii="Times New Roman" w:hAnsi="Times New Roman" w:cs="Times New Roman"/>
          <w:sz w:val="28"/>
          <w:szCs w:val="28"/>
        </w:rPr>
        <w:t>. Распоряжение проверяется на наличие в нем следующих реквизитов и показателей:</w:t>
      </w:r>
    </w:p>
    <w:p w14:paraId="5E66EB4C"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1) подписей, соответствующих имеющимся образцам, представленным получателем средств </w:t>
      </w:r>
      <w:r w:rsidR="005C072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(администратором источников финансирования дефицита </w:t>
      </w:r>
      <w:r w:rsidR="005C072D"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для открытия соответствующего лицевого счета в порядке, установленным Федеральным казначейством;</w:t>
      </w:r>
    </w:p>
    <w:p w14:paraId="2D5DA9A3" w14:textId="77777777" w:rsidR="009A54FF" w:rsidRPr="000D1364" w:rsidRDefault="009A54FF">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2) уникального кода получателя средств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w:t>
      </w:r>
      <w:r w:rsidR="001A7889" w:rsidRPr="000D1364">
        <w:rPr>
          <w:rFonts w:ascii="Times New Roman" w:hAnsi="Times New Roman" w:cs="Times New Roman"/>
          <w:sz w:val="28"/>
          <w:szCs w:val="28"/>
        </w:rPr>
        <w:t>м финансов Российской Федерации-</w:t>
      </w:r>
      <w:r w:rsidRPr="000D1364">
        <w:rPr>
          <w:rFonts w:ascii="Times New Roman" w:hAnsi="Times New Roman" w:cs="Times New Roman"/>
          <w:sz w:val="28"/>
          <w:szCs w:val="28"/>
        </w:rPr>
        <w:t xml:space="preserve"> (далее - код участника бюджетного процесса по Сводному реестру), и номера соответствующего лицевого счета;</w:t>
      </w:r>
    </w:p>
    <w:p w14:paraId="7D41A2AF" w14:textId="77777777" w:rsidR="009A54FF" w:rsidRPr="000D1364" w:rsidRDefault="009A54FF">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3) кодов классификации расходов </w:t>
      </w:r>
      <w:r w:rsidR="005C072D" w:rsidRPr="000D1364">
        <w:rPr>
          <w:rFonts w:ascii="Times New Roman" w:hAnsi="Times New Roman" w:cs="Times New Roman"/>
          <w:sz w:val="28"/>
          <w:szCs w:val="28"/>
        </w:rPr>
        <w:t>местного</w:t>
      </w:r>
      <w:r w:rsidRPr="000D1364">
        <w:rPr>
          <w:rFonts w:ascii="Times New Roman" w:hAnsi="Times New Roman" w:cs="Times New Roman"/>
          <w:sz w:val="28"/>
          <w:szCs w:val="28"/>
        </w:rPr>
        <w:t xml:space="preserve"> бюджета (классификации источников финансирования дефицитов </w:t>
      </w:r>
      <w:r w:rsidR="005C072D" w:rsidRPr="000D1364">
        <w:rPr>
          <w:rFonts w:ascii="Times New Roman" w:hAnsi="Times New Roman" w:cs="Times New Roman"/>
          <w:sz w:val="28"/>
          <w:szCs w:val="28"/>
        </w:rPr>
        <w:t>местного</w:t>
      </w:r>
      <w:r w:rsidRPr="000D1364">
        <w:rPr>
          <w:rFonts w:ascii="Times New Roman" w:hAnsi="Times New Roman" w:cs="Times New Roman"/>
          <w:sz w:val="28"/>
          <w:szCs w:val="28"/>
        </w:rPr>
        <w:t xml:space="preserve"> бюджета), по которым необходимо произвести перечисление, уникального кода объекта капитального строительства или объекта недвижимости, отраженного на </w:t>
      </w:r>
      <w:r w:rsidR="009076A6">
        <w:rPr>
          <w:rFonts w:ascii="Times New Roman" w:hAnsi="Times New Roman" w:cs="Times New Roman"/>
          <w:sz w:val="28"/>
          <w:szCs w:val="28"/>
        </w:rPr>
        <w:t xml:space="preserve">соответствующем </w:t>
      </w:r>
      <w:r w:rsidRPr="000D1364">
        <w:rPr>
          <w:rFonts w:ascii="Times New Roman" w:hAnsi="Times New Roman" w:cs="Times New Roman"/>
          <w:sz w:val="28"/>
          <w:szCs w:val="28"/>
        </w:rPr>
        <w:t xml:space="preserve">лицевом счете получателя средств </w:t>
      </w:r>
      <w:r w:rsidR="005C072D" w:rsidRPr="000D1364">
        <w:rPr>
          <w:rFonts w:ascii="Times New Roman" w:hAnsi="Times New Roman" w:cs="Times New Roman"/>
          <w:sz w:val="28"/>
          <w:szCs w:val="28"/>
        </w:rPr>
        <w:t>местного</w:t>
      </w:r>
      <w:r w:rsidRPr="000D1364">
        <w:rPr>
          <w:rFonts w:ascii="Times New Roman" w:hAnsi="Times New Roman" w:cs="Times New Roman"/>
          <w:sz w:val="28"/>
          <w:szCs w:val="28"/>
        </w:rPr>
        <w:t xml:space="preserve"> бюджета, кода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доведенных до </w:t>
      </w:r>
      <w:r w:rsidR="009076A6">
        <w:rPr>
          <w:rFonts w:ascii="Times New Roman" w:hAnsi="Times New Roman" w:cs="Times New Roman"/>
          <w:sz w:val="28"/>
          <w:szCs w:val="28"/>
        </w:rPr>
        <w:t xml:space="preserve">территориального </w:t>
      </w:r>
      <w:r w:rsidRPr="000D1364">
        <w:rPr>
          <w:rFonts w:ascii="Times New Roman" w:hAnsi="Times New Roman" w:cs="Times New Roman"/>
          <w:sz w:val="28"/>
          <w:szCs w:val="28"/>
        </w:rPr>
        <w:t xml:space="preserve">органа Федерального казначейства в соответствии с порядком составления и ведения сводной бюджетной росписи </w:t>
      </w:r>
      <w:r w:rsidR="005C072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(далее - Порядок составления и ведения сводной бюджетной росписи </w:t>
      </w:r>
      <w:r w:rsidR="005C072D"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 мероприятий по информатизации, а также текстового назначения платежа;</w:t>
      </w:r>
    </w:p>
    <w:p w14:paraId="5A0B16EC"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4) суммы перечисления и кода валюты в соответствии с Общероссийским </w:t>
      </w:r>
      <w:hyperlink r:id="rId7" w:history="1">
        <w:r w:rsidRPr="009076A6">
          <w:rPr>
            <w:rFonts w:ascii="Times New Roman" w:hAnsi="Times New Roman" w:cs="Times New Roman"/>
            <w:sz w:val="28"/>
            <w:szCs w:val="28"/>
          </w:rPr>
          <w:t>классификатором</w:t>
        </w:r>
      </w:hyperlink>
      <w:r w:rsidRPr="000D1364">
        <w:rPr>
          <w:rFonts w:ascii="Times New Roman" w:hAnsi="Times New Roman" w:cs="Times New Roman"/>
          <w:sz w:val="28"/>
          <w:szCs w:val="28"/>
        </w:rPr>
        <w:t xml:space="preserve"> валют, в которой он должен быть произведен;</w:t>
      </w:r>
    </w:p>
    <w:p w14:paraId="767B459B"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5) суммы перечисления в валюте Российской Федерации, в рублевом эквиваленте, исчисленном на дату оформления Распоряжения;</w:t>
      </w:r>
    </w:p>
    <w:p w14:paraId="722A3E65"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6) вида средств (средства </w:t>
      </w:r>
      <w:r w:rsidR="00626D20" w:rsidRPr="000D1364">
        <w:rPr>
          <w:rFonts w:ascii="Times New Roman" w:hAnsi="Times New Roman" w:cs="Times New Roman"/>
          <w:sz w:val="28"/>
          <w:szCs w:val="28"/>
        </w:rPr>
        <w:t>местного</w:t>
      </w:r>
      <w:r w:rsidR="009076A6">
        <w:rPr>
          <w:rFonts w:ascii="Times New Roman" w:hAnsi="Times New Roman" w:cs="Times New Roman"/>
          <w:sz w:val="28"/>
          <w:szCs w:val="28"/>
        </w:rPr>
        <w:t xml:space="preserve"> бюджета</w:t>
      </w:r>
      <w:r w:rsidRPr="000D1364">
        <w:rPr>
          <w:rFonts w:ascii="Times New Roman" w:hAnsi="Times New Roman" w:cs="Times New Roman"/>
          <w:sz w:val="28"/>
          <w:szCs w:val="28"/>
        </w:rPr>
        <w:t>);</w:t>
      </w:r>
    </w:p>
    <w:p w14:paraId="59A8A8E4"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7) наименования, банковских реквизитов, идентификационного номера </w:t>
      </w:r>
      <w:r w:rsidRPr="000D1364">
        <w:rPr>
          <w:rFonts w:ascii="Times New Roman" w:hAnsi="Times New Roman" w:cs="Times New Roman"/>
          <w:sz w:val="28"/>
          <w:szCs w:val="28"/>
        </w:rPr>
        <w:lastRenderedPageBreak/>
        <w:t>налогоплательщика (ИНН) и кода причины постановки на учет (КПП) (при наличии) получателя денежных средств в Распоряжении;</w:t>
      </w:r>
    </w:p>
    <w:p w14:paraId="36642AF0"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8) номера учтенного в </w:t>
      </w:r>
      <w:r w:rsidR="00A71E73">
        <w:rPr>
          <w:rFonts w:ascii="Times New Roman" w:hAnsi="Times New Roman" w:cs="Times New Roman"/>
          <w:sz w:val="28"/>
          <w:szCs w:val="28"/>
        </w:rPr>
        <w:t>территориальном</w:t>
      </w:r>
      <w:r w:rsidR="00A71E73" w:rsidRPr="000D1364">
        <w:rPr>
          <w:rFonts w:ascii="Times New Roman" w:hAnsi="Times New Roman" w:cs="Times New Roman"/>
          <w:sz w:val="28"/>
          <w:szCs w:val="28"/>
        </w:rPr>
        <w:t xml:space="preserve"> </w:t>
      </w:r>
      <w:r w:rsidRPr="000D1364">
        <w:rPr>
          <w:rFonts w:ascii="Times New Roman" w:hAnsi="Times New Roman" w:cs="Times New Roman"/>
          <w:sz w:val="28"/>
          <w:szCs w:val="28"/>
        </w:rPr>
        <w:t xml:space="preserve">органе Федерального казначейства бюджетного обязательства и номера денежного обязательства получателя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(при наличии);</w:t>
      </w:r>
    </w:p>
    <w:p w14:paraId="3BD0198C"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9) номера</w:t>
      </w:r>
      <w:r w:rsidR="00B634B7">
        <w:rPr>
          <w:rFonts w:ascii="Times New Roman" w:hAnsi="Times New Roman" w:cs="Times New Roman"/>
          <w:sz w:val="28"/>
          <w:szCs w:val="28"/>
        </w:rPr>
        <w:t xml:space="preserve"> карты, фамилии,</w:t>
      </w:r>
      <w:r w:rsidRPr="000D1364">
        <w:rPr>
          <w:rFonts w:ascii="Times New Roman" w:hAnsi="Times New Roman" w:cs="Times New Roman"/>
          <w:sz w:val="28"/>
          <w:szCs w:val="28"/>
        </w:rPr>
        <w:t xml:space="preserve"> </w:t>
      </w:r>
      <w:r w:rsidR="00D95EAE" w:rsidRPr="000D1364">
        <w:rPr>
          <w:rFonts w:ascii="Times New Roman" w:hAnsi="Times New Roman" w:cs="Times New Roman"/>
          <w:sz w:val="28"/>
          <w:szCs w:val="28"/>
        </w:rPr>
        <w:t xml:space="preserve">имени и отчества получателя средств </w:t>
      </w:r>
      <w:r w:rsidR="00D95EAE">
        <w:rPr>
          <w:rFonts w:ascii="Times New Roman" w:hAnsi="Times New Roman" w:cs="Times New Roman"/>
          <w:sz w:val="28"/>
          <w:szCs w:val="28"/>
        </w:rPr>
        <w:t>по расчетной (дебетовой) карте</w:t>
      </w:r>
      <w:r w:rsidRPr="000D1364">
        <w:rPr>
          <w:rFonts w:ascii="Times New Roman" w:hAnsi="Times New Roman" w:cs="Times New Roman"/>
          <w:sz w:val="28"/>
          <w:szCs w:val="28"/>
        </w:rPr>
        <w:t>;</w:t>
      </w:r>
    </w:p>
    <w:p w14:paraId="3970D9F7"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sidR="00D95EAE">
        <w:rPr>
          <w:rFonts w:ascii="Times New Roman" w:hAnsi="Times New Roman" w:cs="Times New Roman"/>
          <w:sz w:val="28"/>
          <w:szCs w:val="28"/>
        </w:rPr>
        <w:t>0</w:t>
      </w:r>
      <w:r w:rsidRPr="000D1364">
        <w:rPr>
          <w:rFonts w:ascii="Times New Roman" w:hAnsi="Times New Roman" w:cs="Times New Roman"/>
          <w:sz w:val="28"/>
          <w:szCs w:val="28"/>
        </w:rPr>
        <w:t xml:space="preserve">)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w:t>
      </w:r>
      <w:proofErr w:type="gramStart"/>
      <w:r w:rsidRPr="000D1364">
        <w:rPr>
          <w:rFonts w:ascii="Times New Roman" w:hAnsi="Times New Roman" w:cs="Times New Roman"/>
          <w:sz w:val="28"/>
          <w:szCs w:val="28"/>
        </w:rPr>
        <w:t xml:space="preserve">Федерации </w:t>
      </w:r>
      <w:r w:rsidR="001A7889" w:rsidRPr="000D1364">
        <w:rPr>
          <w:rFonts w:ascii="Times New Roman" w:hAnsi="Times New Roman" w:cs="Times New Roman"/>
          <w:sz w:val="28"/>
          <w:szCs w:val="28"/>
        </w:rPr>
        <w:t>;</w:t>
      </w:r>
      <w:proofErr w:type="gramEnd"/>
    </w:p>
    <w:p w14:paraId="3966A4DC" w14:textId="77777777" w:rsidR="009A54FF" w:rsidRPr="000D1364" w:rsidRDefault="009A54FF">
      <w:pPr>
        <w:pStyle w:val="ConsPlusNormal"/>
        <w:ind w:firstLine="540"/>
        <w:jc w:val="both"/>
        <w:rPr>
          <w:rFonts w:ascii="Times New Roman" w:hAnsi="Times New Roman" w:cs="Times New Roman"/>
          <w:sz w:val="28"/>
          <w:szCs w:val="28"/>
        </w:rPr>
      </w:pPr>
      <w:bookmarkStart w:id="4" w:name="P76"/>
      <w:bookmarkEnd w:id="4"/>
      <w:r w:rsidRPr="000D1364">
        <w:rPr>
          <w:rFonts w:ascii="Times New Roman" w:hAnsi="Times New Roman" w:cs="Times New Roman"/>
          <w:sz w:val="28"/>
          <w:szCs w:val="28"/>
        </w:rPr>
        <w:t>1</w:t>
      </w:r>
      <w:r w:rsidR="00D95EAE">
        <w:rPr>
          <w:rFonts w:ascii="Times New Roman" w:hAnsi="Times New Roman" w:cs="Times New Roman"/>
          <w:sz w:val="28"/>
          <w:szCs w:val="28"/>
        </w:rPr>
        <w:t>1</w:t>
      </w:r>
      <w:r w:rsidRPr="000D1364">
        <w:rPr>
          <w:rFonts w:ascii="Times New Roman" w:hAnsi="Times New Roman" w:cs="Times New Roman"/>
          <w:sz w:val="28"/>
          <w:szCs w:val="28"/>
        </w:rPr>
        <w:t xml:space="preserve">) реквизитов (номер, дата) документов (договора, государственного контракта, соглашения) (при наличии), на основании которых возникают бюджетные обязательства получателей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и документов, подтверждающих возникновение денежных обязательств получателей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предоставляемых получателями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при постановке на учет 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установленным Министерством финансов Российской Федерации </w:t>
      </w:r>
      <w:r w:rsidR="001A7889" w:rsidRPr="000D1364">
        <w:rPr>
          <w:rFonts w:ascii="Times New Roman" w:hAnsi="Times New Roman" w:cs="Times New Roman"/>
          <w:sz w:val="28"/>
          <w:szCs w:val="28"/>
        </w:rPr>
        <w:t>(дале</w:t>
      </w:r>
      <w:r w:rsidRPr="000D1364">
        <w:rPr>
          <w:rFonts w:ascii="Times New Roman" w:hAnsi="Times New Roman" w:cs="Times New Roman"/>
          <w:sz w:val="28"/>
          <w:szCs w:val="28"/>
        </w:rPr>
        <w:t>е - порядок учета обязательств);</w:t>
      </w:r>
    </w:p>
    <w:p w14:paraId="31CF5461"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sidR="00D95EAE">
        <w:rPr>
          <w:rFonts w:ascii="Times New Roman" w:hAnsi="Times New Roman" w:cs="Times New Roman"/>
          <w:sz w:val="28"/>
          <w:szCs w:val="28"/>
        </w:rPr>
        <w:t>2</w:t>
      </w:r>
      <w:r w:rsidRPr="000D1364">
        <w:rPr>
          <w:rFonts w:ascii="Times New Roman" w:hAnsi="Times New Roman" w:cs="Times New Roman"/>
          <w:sz w:val="28"/>
          <w:szCs w:val="28"/>
        </w:rPr>
        <w:t>)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bookmarkStart w:id="5" w:name="P81"/>
      <w:bookmarkEnd w:id="5"/>
    </w:p>
    <w:p w14:paraId="79E4D983"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sidR="00D95EAE">
        <w:rPr>
          <w:rFonts w:ascii="Times New Roman" w:hAnsi="Times New Roman" w:cs="Times New Roman"/>
          <w:sz w:val="28"/>
          <w:szCs w:val="28"/>
        </w:rPr>
        <w:t>3</w:t>
      </w:r>
      <w:r w:rsidRPr="000D1364">
        <w:rPr>
          <w:rFonts w:ascii="Times New Roman" w:hAnsi="Times New Roman" w:cs="Times New Roman"/>
          <w:sz w:val="28"/>
          <w:szCs w:val="28"/>
        </w:rPr>
        <w:t>)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bookmarkStart w:id="6" w:name="P82"/>
      <w:bookmarkEnd w:id="6"/>
    </w:p>
    <w:p w14:paraId="5B797358" w14:textId="77777777" w:rsidR="009A54FF" w:rsidRPr="000D1364" w:rsidRDefault="00B634B7" w:rsidP="001A78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9A54FF" w:rsidRPr="000D1364">
        <w:rPr>
          <w:rFonts w:ascii="Times New Roman" w:hAnsi="Times New Roman" w:cs="Times New Roman"/>
          <w:sz w:val="28"/>
          <w:szCs w:val="28"/>
        </w:rPr>
        <w:t xml:space="preserve"> Требования </w:t>
      </w:r>
      <w:hyperlink w:anchor="P76" w:history="1">
        <w:r w:rsidR="009A54FF" w:rsidRPr="000D1364">
          <w:rPr>
            <w:rFonts w:ascii="Times New Roman" w:hAnsi="Times New Roman" w:cs="Times New Roman"/>
            <w:color w:val="0000FF"/>
            <w:sz w:val="28"/>
            <w:szCs w:val="28"/>
          </w:rPr>
          <w:t>подпунктов 1</w:t>
        </w:r>
        <w:r w:rsidR="00D95EAE">
          <w:rPr>
            <w:rFonts w:ascii="Times New Roman" w:hAnsi="Times New Roman" w:cs="Times New Roman"/>
            <w:color w:val="0000FF"/>
            <w:sz w:val="28"/>
            <w:szCs w:val="28"/>
          </w:rPr>
          <w:t>1</w:t>
        </w:r>
      </w:hyperlink>
      <w:r w:rsidR="009A54FF" w:rsidRPr="000D1364">
        <w:rPr>
          <w:rFonts w:ascii="Times New Roman" w:hAnsi="Times New Roman" w:cs="Times New Roman"/>
          <w:sz w:val="28"/>
          <w:szCs w:val="28"/>
        </w:rPr>
        <w:t xml:space="preserve"> - </w:t>
      </w:r>
      <w:hyperlink w:anchor="P81" w:history="1">
        <w:r w:rsidR="009A54FF" w:rsidRPr="000D1364">
          <w:rPr>
            <w:rFonts w:ascii="Times New Roman" w:hAnsi="Times New Roman" w:cs="Times New Roman"/>
            <w:color w:val="0000FF"/>
            <w:sz w:val="28"/>
            <w:szCs w:val="28"/>
          </w:rPr>
          <w:t>1</w:t>
        </w:r>
        <w:r w:rsidR="00D95EAE">
          <w:rPr>
            <w:rFonts w:ascii="Times New Roman" w:hAnsi="Times New Roman" w:cs="Times New Roman"/>
            <w:color w:val="0000FF"/>
            <w:sz w:val="28"/>
            <w:szCs w:val="28"/>
          </w:rPr>
          <w:t>3</w:t>
        </w:r>
        <w:r w:rsidR="009A54FF" w:rsidRPr="000D1364">
          <w:rPr>
            <w:rFonts w:ascii="Times New Roman" w:hAnsi="Times New Roman" w:cs="Times New Roman"/>
            <w:color w:val="0000FF"/>
            <w:sz w:val="28"/>
            <w:szCs w:val="28"/>
          </w:rPr>
          <w:t xml:space="preserve"> пункта 4</w:t>
        </w:r>
      </w:hyperlink>
      <w:r w:rsidR="009A54FF" w:rsidRPr="000D1364">
        <w:rPr>
          <w:rFonts w:ascii="Times New Roman" w:hAnsi="Times New Roman" w:cs="Times New Roman"/>
          <w:sz w:val="28"/>
          <w:szCs w:val="28"/>
        </w:rPr>
        <w:t xml:space="preserve"> настоящего Порядка не применяются в отношении:</w:t>
      </w:r>
    </w:p>
    <w:p w14:paraId="5D4AE171"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Распоряжения при перечислении средств получателям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w:t>
      </w:r>
      <w:r w:rsidRPr="000D1364">
        <w:rPr>
          <w:rFonts w:ascii="Times New Roman" w:hAnsi="Times New Roman" w:cs="Times New Roman"/>
          <w:sz w:val="28"/>
          <w:szCs w:val="28"/>
        </w:rPr>
        <w:lastRenderedPageBreak/>
        <w:t xml:space="preserve">бюджета, осуществляющим в соответствии с бюджетным законодательством Российской Федерации операции со средствами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находящимся за пределами Российской Федерации и получающим средства </w:t>
      </w:r>
      <w:r w:rsidR="00626D20" w:rsidRPr="000D1364">
        <w:rPr>
          <w:rFonts w:ascii="Times New Roman" w:hAnsi="Times New Roman" w:cs="Times New Roman"/>
          <w:sz w:val="28"/>
          <w:szCs w:val="28"/>
        </w:rPr>
        <w:t>местн</w:t>
      </w:r>
      <w:r w:rsidRPr="000D1364">
        <w:rPr>
          <w:rFonts w:ascii="Times New Roman" w:hAnsi="Times New Roman" w:cs="Times New Roman"/>
          <w:sz w:val="28"/>
          <w:szCs w:val="28"/>
        </w:rPr>
        <w:t xml:space="preserve">ого бюджета от главного распорядителя (распорядителя) средств </w:t>
      </w:r>
      <w:r w:rsidR="001A7889" w:rsidRPr="000D1364">
        <w:rPr>
          <w:rFonts w:ascii="Times New Roman" w:hAnsi="Times New Roman" w:cs="Times New Roman"/>
          <w:sz w:val="28"/>
          <w:szCs w:val="28"/>
        </w:rPr>
        <w:t>местн</w:t>
      </w:r>
      <w:r w:rsidRPr="000D1364">
        <w:rPr>
          <w:rFonts w:ascii="Times New Roman" w:hAnsi="Times New Roman" w:cs="Times New Roman"/>
          <w:sz w:val="28"/>
          <w:szCs w:val="28"/>
        </w:rPr>
        <w:t>ого бюджета в иностранной валюте;</w:t>
      </w:r>
    </w:p>
    <w:p w14:paraId="1CB78A2A"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Распоряжения при перечислении средств структурным (обособленным) подразделениям получателей средств </w:t>
      </w:r>
      <w:r w:rsidR="00626D20"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не наделенным полномочиями по ведению бюджетного учета.</w:t>
      </w:r>
    </w:p>
    <w:p w14:paraId="483C2621"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Требования </w:t>
      </w:r>
      <w:hyperlink w:anchor="P76" w:history="1">
        <w:r w:rsidRPr="000D1364">
          <w:rPr>
            <w:rFonts w:ascii="Times New Roman" w:hAnsi="Times New Roman" w:cs="Times New Roman"/>
            <w:color w:val="0000FF"/>
            <w:sz w:val="28"/>
            <w:szCs w:val="28"/>
          </w:rPr>
          <w:t>подпункта 1</w:t>
        </w:r>
        <w:r w:rsidR="00D95EAE">
          <w:rPr>
            <w:rFonts w:ascii="Times New Roman" w:hAnsi="Times New Roman" w:cs="Times New Roman"/>
            <w:color w:val="0000FF"/>
            <w:sz w:val="28"/>
            <w:szCs w:val="28"/>
          </w:rPr>
          <w:t>1</w:t>
        </w:r>
        <w:r w:rsidRPr="000D1364">
          <w:rPr>
            <w:rFonts w:ascii="Times New Roman" w:hAnsi="Times New Roman" w:cs="Times New Roman"/>
            <w:color w:val="0000FF"/>
            <w:sz w:val="28"/>
            <w:szCs w:val="28"/>
          </w:rPr>
          <w:t xml:space="preserve"> пункта 4</w:t>
        </w:r>
      </w:hyperlink>
      <w:r w:rsidRPr="000D1364">
        <w:rPr>
          <w:rFonts w:ascii="Times New Roman" w:hAnsi="Times New Roman" w:cs="Times New Roman"/>
          <w:sz w:val="28"/>
          <w:szCs w:val="28"/>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
    <w:p w14:paraId="468F94A8"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В одном Распоряжении может содержаться несколько сумм перечислений по разным кодам классификации расходов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(классификации источников финансирования дефицитов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в рамках одного денежного обязательства получателя средств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(администратора источников финансирования дефицита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w:t>
      </w:r>
    </w:p>
    <w:p w14:paraId="0D46D49D" w14:textId="77777777" w:rsidR="009A54FF" w:rsidRPr="000D1364" w:rsidRDefault="00B634B7">
      <w:pPr>
        <w:pStyle w:val="ConsPlusNormal"/>
        <w:spacing w:before="220"/>
        <w:ind w:firstLine="540"/>
        <w:jc w:val="both"/>
        <w:rPr>
          <w:rFonts w:ascii="Times New Roman" w:hAnsi="Times New Roman" w:cs="Times New Roman"/>
          <w:sz w:val="28"/>
          <w:szCs w:val="28"/>
        </w:rPr>
      </w:pPr>
      <w:bookmarkStart w:id="7" w:name="P87"/>
      <w:bookmarkEnd w:id="7"/>
      <w:r>
        <w:rPr>
          <w:rFonts w:ascii="Times New Roman" w:hAnsi="Times New Roman" w:cs="Times New Roman"/>
          <w:sz w:val="28"/>
          <w:szCs w:val="28"/>
        </w:rPr>
        <w:t>6</w:t>
      </w:r>
      <w:r w:rsidR="009A54FF" w:rsidRPr="000D1364">
        <w:rPr>
          <w:rFonts w:ascii="Times New Roman" w:hAnsi="Times New Roman" w:cs="Times New Roman"/>
          <w:sz w:val="28"/>
          <w:szCs w:val="28"/>
        </w:rPr>
        <w:t>.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14:paraId="71574DDE" w14:textId="77777777" w:rsidR="009A54FF" w:rsidRPr="000D1364" w:rsidRDefault="009A54FF">
      <w:pPr>
        <w:pStyle w:val="ConsPlusNormal"/>
        <w:spacing w:before="220"/>
        <w:ind w:firstLine="540"/>
        <w:jc w:val="both"/>
        <w:rPr>
          <w:rFonts w:ascii="Times New Roman" w:hAnsi="Times New Roman" w:cs="Times New Roman"/>
          <w:sz w:val="28"/>
          <w:szCs w:val="28"/>
        </w:rPr>
      </w:pPr>
      <w:bookmarkStart w:id="8" w:name="P88"/>
      <w:bookmarkEnd w:id="8"/>
      <w:r w:rsidRPr="000D1364">
        <w:rPr>
          <w:rFonts w:ascii="Times New Roman" w:hAnsi="Times New Roman" w:cs="Times New Roman"/>
          <w:sz w:val="28"/>
          <w:szCs w:val="28"/>
        </w:rPr>
        <w:t xml:space="preserve">1) соответствие указанных в Распоряжении кодов классификации расходов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кодам бюджетной классификации Российской Федерации, действующим в текущем финансовом году на момент представления Распоряжения;</w:t>
      </w:r>
    </w:p>
    <w:p w14:paraId="3D533EC0" w14:textId="77777777" w:rsidR="001A7889"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2) соответствие содержания операции, исходя из денежного обязательства, содержанию текста назначения платежа, указанному в Распоряжении;</w:t>
      </w:r>
    </w:p>
    <w:p w14:paraId="3D9B2464" w14:textId="77777777" w:rsidR="001A7889" w:rsidRPr="000D1364" w:rsidRDefault="009A54FF">
      <w:pPr>
        <w:pStyle w:val="ConsPlusNormal"/>
        <w:spacing w:before="220"/>
        <w:ind w:firstLine="540"/>
        <w:jc w:val="both"/>
        <w:rPr>
          <w:rFonts w:ascii="Times New Roman" w:hAnsi="Times New Roman" w:cs="Times New Roman"/>
          <w:sz w:val="28"/>
          <w:szCs w:val="28"/>
        </w:rPr>
      </w:pPr>
      <w:r w:rsidRPr="000F1CB5">
        <w:rPr>
          <w:rFonts w:ascii="Times New Roman" w:hAnsi="Times New Roman" w:cs="Times New Roman"/>
          <w:sz w:val="28"/>
          <w:szCs w:val="28"/>
        </w:rPr>
        <w:t xml:space="preserve">3) соответствие </w:t>
      </w:r>
      <w:r w:rsidRPr="000D1364">
        <w:rPr>
          <w:rFonts w:ascii="Times New Roman" w:hAnsi="Times New Roman" w:cs="Times New Roman"/>
          <w:sz w:val="28"/>
          <w:szCs w:val="28"/>
        </w:rPr>
        <w:t xml:space="preserve">указанных в Распоряжении кодов видов расходов классификации расходов </w:t>
      </w:r>
      <w:r w:rsidR="001A7889"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14:paraId="03CFE59A"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4) не</w:t>
      </w:r>
      <w:r w:rsidR="00626D20" w:rsidRPr="000D1364">
        <w:rPr>
          <w:rFonts w:ascii="Times New Roman" w:hAnsi="Times New Roman" w:cs="Times New Roman"/>
          <w:sz w:val="28"/>
          <w:szCs w:val="28"/>
        </w:rPr>
        <w:t xml:space="preserve"> </w:t>
      </w:r>
      <w:r w:rsidRPr="000D1364">
        <w:rPr>
          <w:rFonts w:ascii="Times New Roman" w:hAnsi="Times New Roman" w:cs="Times New Roman"/>
          <w:sz w:val="28"/>
          <w:szCs w:val="28"/>
        </w:rPr>
        <w:t xml:space="preserve">превышение сумм в Распоряжении остатков неисполненных </w:t>
      </w:r>
      <w:r w:rsidRPr="000D1364">
        <w:rPr>
          <w:rFonts w:ascii="Times New Roman" w:hAnsi="Times New Roman" w:cs="Times New Roman"/>
          <w:sz w:val="28"/>
          <w:szCs w:val="28"/>
        </w:rPr>
        <w:lastRenderedPageBreak/>
        <w:t>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(мероприятий по информатизации);</w:t>
      </w:r>
    </w:p>
    <w:p w14:paraId="59A7ED2E" w14:textId="77777777" w:rsidR="001A7889" w:rsidRPr="000D1364" w:rsidRDefault="009A54FF"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14:paraId="1A42EC4F"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6) соответствие реквизитов Распоряжения требованиям бюджетного законодательства Российской Федерации о перечислении средств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на соответствующие казначейские счета;</w:t>
      </w:r>
    </w:p>
    <w:p w14:paraId="14704A13"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7) идентичность кода участника бюджетного процесса по Сводному реестру по денежному обязательству и платежу;</w:t>
      </w:r>
    </w:p>
    <w:p w14:paraId="32D6774C"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8) идентичность кода (кодов) классификации расходов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по денежному обязательству и платежу;</w:t>
      </w:r>
    </w:p>
    <w:p w14:paraId="68AB6185"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9) идентичность кода валюты, в которой принято денежное обязательство, и кода валюты, в которой должен быть осуществлен платеж по Распоряжению;</w:t>
      </w:r>
    </w:p>
    <w:p w14:paraId="11C90D07"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10) не</w:t>
      </w:r>
      <w:r w:rsidR="00626D20" w:rsidRPr="000D1364">
        <w:rPr>
          <w:rFonts w:ascii="Times New Roman" w:hAnsi="Times New Roman" w:cs="Times New Roman"/>
          <w:sz w:val="28"/>
          <w:szCs w:val="28"/>
        </w:rPr>
        <w:t xml:space="preserve"> </w:t>
      </w:r>
      <w:r w:rsidRPr="000D1364">
        <w:rPr>
          <w:rFonts w:ascii="Times New Roman" w:hAnsi="Times New Roman" w:cs="Times New Roman"/>
          <w:sz w:val="28"/>
          <w:szCs w:val="28"/>
        </w:rPr>
        <w:t>превышение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14:paraId="6905739F"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11) соответствие кода классификации расходов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14:paraId="11318FCE"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12) не</w:t>
      </w:r>
      <w:r w:rsidR="00626D20" w:rsidRPr="000D1364">
        <w:rPr>
          <w:rFonts w:ascii="Times New Roman" w:hAnsi="Times New Roman" w:cs="Times New Roman"/>
          <w:sz w:val="28"/>
          <w:szCs w:val="28"/>
        </w:rPr>
        <w:t xml:space="preserve"> </w:t>
      </w:r>
      <w:r w:rsidRPr="000D1364">
        <w:rPr>
          <w:rFonts w:ascii="Times New Roman" w:hAnsi="Times New Roman" w:cs="Times New Roman"/>
          <w:sz w:val="28"/>
          <w:szCs w:val="28"/>
        </w:rPr>
        <w:t>превышение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bookmarkStart w:id="9" w:name="P103"/>
      <w:bookmarkEnd w:id="9"/>
    </w:p>
    <w:p w14:paraId="35667AAC" w14:textId="77777777" w:rsidR="009A54FF"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13)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 или реестре контрактов, содержащих сведения, составляющие государственную тайну (далее соответственно - реестр контрактов, реестр контрактов, содержащих государственную тайну), договору (государственному контракту), подлежащему включению в реестр контрактов или реестр контрактов, составляющих государственную тайну, указанных в Распоряжении.</w:t>
      </w:r>
    </w:p>
    <w:p w14:paraId="377CF219"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(государственному контракту), содержащему сведения, </w:t>
      </w:r>
      <w:r w:rsidRPr="000D1364">
        <w:rPr>
          <w:rFonts w:ascii="Times New Roman" w:hAnsi="Times New Roman" w:cs="Times New Roman"/>
          <w:sz w:val="28"/>
          <w:szCs w:val="28"/>
        </w:rPr>
        <w:lastRenderedPageBreak/>
        <w:t>составляющие государственную тайну;</w:t>
      </w:r>
      <w:bookmarkStart w:id="10" w:name="P108"/>
      <w:bookmarkEnd w:id="10"/>
    </w:p>
    <w:p w14:paraId="4F608C36"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14) не</w:t>
      </w:r>
      <w:r w:rsidR="00B351C3" w:rsidRPr="000D1364">
        <w:rPr>
          <w:rFonts w:ascii="Times New Roman" w:hAnsi="Times New Roman" w:cs="Times New Roman"/>
          <w:sz w:val="28"/>
          <w:szCs w:val="28"/>
        </w:rPr>
        <w:t xml:space="preserve"> </w:t>
      </w:r>
      <w:r w:rsidRPr="000D1364">
        <w:rPr>
          <w:rFonts w:ascii="Times New Roman" w:hAnsi="Times New Roman" w:cs="Times New Roman"/>
          <w:sz w:val="28"/>
          <w:szCs w:val="28"/>
        </w:rPr>
        <w:t>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bookmarkStart w:id="11" w:name="P109"/>
      <w:bookmarkEnd w:id="11"/>
    </w:p>
    <w:p w14:paraId="45EFD95F" w14:textId="77777777" w:rsidR="00B351C3"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15) не</w:t>
      </w:r>
      <w:r w:rsidR="00B351C3" w:rsidRPr="000D1364">
        <w:rPr>
          <w:rFonts w:ascii="Times New Roman" w:hAnsi="Times New Roman" w:cs="Times New Roman"/>
          <w:sz w:val="28"/>
          <w:szCs w:val="28"/>
        </w:rPr>
        <w:t xml:space="preserve"> </w:t>
      </w:r>
      <w:r w:rsidRPr="000D1364">
        <w:rPr>
          <w:rFonts w:ascii="Times New Roman" w:hAnsi="Times New Roman" w:cs="Times New Roman"/>
          <w:sz w:val="28"/>
          <w:szCs w:val="28"/>
        </w:rPr>
        <w:t>опережение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bookmarkStart w:id="12" w:name="P110"/>
      <w:bookmarkEnd w:id="12"/>
    </w:p>
    <w:p w14:paraId="1D72DE9E" w14:textId="77777777" w:rsidR="009A54FF" w:rsidRPr="000D1364" w:rsidRDefault="009A54FF"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16) наличие размещенного в реестре государственных заданий на оказание государственных услуг (выполнение работ) на едином портале бюджетной системы Российской Федерации государственного задания на оказание государственных услуг (выполнение работ), в порядке, установленном Министерство</w:t>
      </w:r>
      <w:r w:rsidR="00B351C3" w:rsidRPr="000D1364">
        <w:rPr>
          <w:rFonts w:ascii="Times New Roman" w:hAnsi="Times New Roman" w:cs="Times New Roman"/>
          <w:sz w:val="28"/>
          <w:szCs w:val="28"/>
        </w:rPr>
        <w:t>м финансов Российской Федерации</w:t>
      </w:r>
      <w:r w:rsidRPr="000D1364">
        <w:rPr>
          <w:rFonts w:ascii="Times New Roman" w:hAnsi="Times New Roman" w:cs="Times New Roman"/>
          <w:sz w:val="28"/>
          <w:szCs w:val="28"/>
        </w:rPr>
        <w:t>, в случае представления Распоряжения при перечислении субсидии на финансовое обеспечение выполнения государственного задания.</w:t>
      </w:r>
    </w:p>
    <w:p w14:paraId="5AD3035A" w14:textId="77777777" w:rsidR="009A54FF" w:rsidRPr="000D1364" w:rsidRDefault="009A54FF">
      <w:pPr>
        <w:pStyle w:val="ConsPlusNormal"/>
        <w:ind w:firstLine="540"/>
        <w:jc w:val="both"/>
        <w:rPr>
          <w:rFonts w:ascii="Times New Roman" w:hAnsi="Times New Roman" w:cs="Times New Roman"/>
          <w:sz w:val="28"/>
          <w:szCs w:val="28"/>
        </w:rPr>
      </w:pPr>
      <w:bookmarkStart w:id="13" w:name="P114"/>
      <w:bookmarkEnd w:id="13"/>
      <w:r w:rsidRPr="000D1364">
        <w:rPr>
          <w:rFonts w:ascii="Times New Roman" w:hAnsi="Times New Roman" w:cs="Times New Roman"/>
          <w:sz w:val="28"/>
          <w:szCs w:val="28"/>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
    <w:p w14:paraId="6C34771F" w14:textId="77777777" w:rsidR="00B351C3" w:rsidRPr="00B64ED4" w:rsidRDefault="00B634B7">
      <w:pPr>
        <w:pStyle w:val="ConsPlusNormal"/>
        <w:spacing w:before="220"/>
        <w:ind w:firstLine="540"/>
        <w:jc w:val="both"/>
        <w:rPr>
          <w:rFonts w:ascii="Times New Roman" w:hAnsi="Times New Roman" w:cs="Times New Roman"/>
          <w:sz w:val="28"/>
          <w:szCs w:val="28"/>
        </w:rPr>
      </w:pPr>
      <w:bookmarkStart w:id="14" w:name="P115"/>
      <w:bookmarkEnd w:id="14"/>
      <w:r>
        <w:rPr>
          <w:rFonts w:ascii="Times New Roman" w:hAnsi="Times New Roman" w:cs="Times New Roman"/>
          <w:sz w:val="28"/>
          <w:szCs w:val="28"/>
        </w:rPr>
        <w:t>7</w:t>
      </w:r>
      <w:r w:rsidR="009A54FF" w:rsidRPr="000D1364">
        <w:rPr>
          <w:rFonts w:ascii="Times New Roman" w:hAnsi="Times New Roman" w:cs="Times New Roman"/>
          <w:sz w:val="28"/>
          <w:szCs w:val="28"/>
        </w:rPr>
        <w:t xml:space="preserve">. </w:t>
      </w:r>
      <w:r w:rsidR="009A54FF" w:rsidRPr="00B64ED4">
        <w:rPr>
          <w:rFonts w:ascii="Times New Roman" w:hAnsi="Times New Roman" w:cs="Times New Roman"/>
          <w:sz w:val="28"/>
          <w:szCs w:val="28"/>
        </w:rPr>
        <w:t xml:space="preserve">В случае если Распоряжение представляется для оплаты денежного обязательства, сформированного </w:t>
      </w:r>
      <w:r w:rsidR="0092246D" w:rsidRPr="00B64ED4">
        <w:rPr>
          <w:rFonts w:ascii="Times New Roman" w:hAnsi="Times New Roman" w:cs="Times New Roman"/>
          <w:sz w:val="28"/>
          <w:szCs w:val="28"/>
        </w:rPr>
        <w:t xml:space="preserve">территориальным </w:t>
      </w:r>
      <w:r w:rsidR="009A54FF" w:rsidRPr="00B64ED4">
        <w:rPr>
          <w:rFonts w:ascii="Times New Roman" w:hAnsi="Times New Roman" w:cs="Times New Roman"/>
          <w:sz w:val="28"/>
          <w:szCs w:val="28"/>
        </w:rPr>
        <w:t xml:space="preserve">органом Федерального казначейства в соответствии с порядком учета обязательств, получатель средств </w:t>
      </w:r>
      <w:r w:rsidR="00B351C3" w:rsidRPr="00B64ED4">
        <w:rPr>
          <w:rFonts w:ascii="Times New Roman" w:hAnsi="Times New Roman" w:cs="Times New Roman"/>
          <w:sz w:val="28"/>
          <w:szCs w:val="28"/>
        </w:rPr>
        <w:t>мест</w:t>
      </w:r>
      <w:r w:rsidR="009A54FF" w:rsidRPr="00B64ED4">
        <w:rPr>
          <w:rFonts w:ascii="Times New Roman" w:hAnsi="Times New Roman" w:cs="Times New Roman"/>
          <w:sz w:val="28"/>
          <w:szCs w:val="28"/>
        </w:rPr>
        <w:t xml:space="preserve">ного бюджета представляет в </w:t>
      </w:r>
      <w:r w:rsidR="000F1CB5" w:rsidRPr="00B64ED4">
        <w:rPr>
          <w:rFonts w:ascii="Times New Roman" w:hAnsi="Times New Roman" w:cs="Times New Roman"/>
          <w:sz w:val="28"/>
          <w:szCs w:val="28"/>
        </w:rPr>
        <w:t xml:space="preserve">территориальный </w:t>
      </w:r>
      <w:r w:rsidR="009A54FF" w:rsidRPr="00B64ED4">
        <w:rPr>
          <w:rFonts w:ascii="Times New Roman" w:hAnsi="Times New Roman" w:cs="Times New Roman"/>
          <w:sz w:val="28"/>
          <w:szCs w:val="28"/>
        </w:rPr>
        <w:t>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w:t>
      </w:r>
    </w:p>
    <w:p w14:paraId="33CAE1E4"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При санкционировании оплаты денежных обязательств</w:t>
      </w:r>
      <w:r w:rsidR="00B351C3" w:rsidRPr="000D1364">
        <w:rPr>
          <w:rFonts w:ascii="Times New Roman" w:hAnsi="Times New Roman" w:cs="Times New Roman"/>
          <w:sz w:val="28"/>
          <w:szCs w:val="28"/>
        </w:rPr>
        <w:t xml:space="preserve"> </w:t>
      </w:r>
      <w:r w:rsidRPr="000D1364">
        <w:rPr>
          <w:rFonts w:ascii="Times New Roman" w:hAnsi="Times New Roman" w:cs="Times New Roman"/>
          <w:sz w:val="28"/>
          <w:szCs w:val="28"/>
        </w:rPr>
        <w:t>в</w:t>
      </w:r>
      <w:r w:rsidR="00B351C3" w:rsidRPr="000D1364">
        <w:rPr>
          <w:rFonts w:ascii="Times New Roman" w:hAnsi="Times New Roman" w:cs="Times New Roman"/>
          <w:sz w:val="28"/>
          <w:szCs w:val="28"/>
        </w:rPr>
        <w:t xml:space="preserve"> </w:t>
      </w:r>
      <w:r w:rsidRPr="000D1364">
        <w:rPr>
          <w:rFonts w:ascii="Times New Roman" w:hAnsi="Times New Roman" w:cs="Times New Roman"/>
          <w:sz w:val="28"/>
          <w:szCs w:val="28"/>
        </w:rPr>
        <w:t xml:space="preserve">случае, установленном настоящим пунктом, дополнительно к направлениям проверки, установленным </w:t>
      </w:r>
      <w:hyperlink w:anchor="P87" w:history="1">
        <w:r w:rsidRPr="000D1364">
          <w:rPr>
            <w:rFonts w:ascii="Times New Roman" w:hAnsi="Times New Roman" w:cs="Times New Roman"/>
            <w:color w:val="0000FF"/>
            <w:sz w:val="28"/>
            <w:szCs w:val="28"/>
          </w:rPr>
          <w:t>пунктом 6</w:t>
        </w:r>
      </w:hyperlink>
      <w:r w:rsidRPr="000D1364">
        <w:rPr>
          <w:rFonts w:ascii="Times New Roman" w:hAnsi="Times New Roman" w:cs="Times New Roman"/>
          <w:sz w:val="28"/>
          <w:szCs w:val="28"/>
        </w:rPr>
        <w:t xml:space="preserve"> настоящего Порядка, осуществляется проверка равенства сумм Распоряжения сумме соответствующего денежного обязательства.</w:t>
      </w:r>
    </w:p>
    <w:p w14:paraId="0948A499" w14:textId="77777777" w:rsidR="009A54FF" w:rsidRPr="000D1364" w:rsidRDefault="00B634B7">
      <w:pPr>
        <w:pStyle w:val="ConsPlusNormal"/>
        <w:spacing w:before="220"/>
        <w:ind w:firstLine="540"/>
        <w:jc w:val="both"/>
        <w:rPr>
          <w:rFonts w:ascii="Times New Roman" w:hAnsi="Times New Roman" w:cs="Times New Roman"/>
          <w:sz w:val="28"/>
          <w:szCs w:val="28"/>
        </w:rPr>
      </w:pPr>
      <w:bookmarkStart w:id="15" w:name="P117"/>
      <w:bookmarkEnd w:id="15"/>
      <w:r>
        <w:rPr>
          <w:rFonts w:ascii="Times New Roman" w:hAnsi="Times New Roman" w:cs="Times New Roman"/>
          <w:sz w:val="28"/>
          <w:szCs w:val="28"/>
        </w:rPr>
        <w:t>8</w:t>
      </w:r>
      <w:r w:rsidR="009A54FF" w:rsidRPr="000D1364">
        <w:rPr>
          <w:rFonts w:ascii="Times New Roman" w:hAnsi="Times New Roman" w:cs="Times New Roman"/>
          <w:sz w:val="28"/>
          <w:szCs w:val="28"/>
        </w:rPr>
        <w:t xml:space="preserve">. 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w:t>
      </w:r>
      <w:hyperlink w:anchor="P87" w:history="1">
        <w:r w:rsidR="009A54FF" w:rsidRPr="000D1364">
          <w:rPr>
            <w:rFonts w:ascii="Times New Roman" w:hAnsi="Times New Roman" w:cs="Times New Roman"/>
            <w:color w:val="0000FF"/>
            <w:sz w:val="28"/>
            <w:szCs w:val="28"/>
          </w:rPr>
          <w:t>пунктом 6</w:t>
        </w:r>
      </w:hyperlink>
      <w:r w:rsidR="009A54FF" w:rsidRPr="000D1364">
        <w:rPr>
          <w:rFonts w:ascii="Times New Roman" w:hAnsi="Times New Roman" w:cs="Times New Roman"/>
          <w:sz w:val="28"/>
          <w:szCs w:val="28"/>
        </w:rPr>
        <w:t xml:space="preserve"> настоящего Порядка, осуществляется проверка наличия утвержденной проектной документации на указанные объекты капитального строительства согласно сведениям, доведенным до</w:t>
      </w:r>
      <w:r w:rsidR="000F1CB5">
        <w:rPr>
          <w:rFonts w:ascii="Times New Roman" w:hAnsi="Times New Roman" w:cs="Times New Roman"/>
          <w:sz w:val="28"/>
          <w:szCs w:val="28"/>
        </w:rPr>
        <w:t xml:space="preserve"> территориального </w:t>
      </w:r>
      <w:r w:rsidR="009A54FF" w:rsidRPr="000D1364">
        <w:rPr>
          <w:rFonts w:ascii="Times New Roman" w:hAnsi="Times New Roman" w:cs="Times New Roman"/>
          <w:sz w:val="28"/>
          <w:szCs w:val="28"/>
        </w:rPr>
        <w:t xml:space="preserve">органа Федерального казначейства в соответствии с </w:t>
      </w:r>
      <w:r w:rsidR="009A54FF" w:rsidRPr="00E32323">
        <w:rPr>
          <w:rFonts w:ascii="Times New Roman" w:hAnsi="Times New Roman" w:cs="Times New Roman"/>
          <w:color w:val="000000" w:themeColor="text1"/>
          <w:sz w:val="28"/>
          <w:szCs w:val="28"/>
        </w:rPr>
        <w:t xml:space="preserve">Порядком составления и ведения сводной </w:t>
      </w:r>
      <w:r w:rsidR="009A54FF" w:rsidRPr="00E32323">
        <w:rPr>
          <w:rFonts w:ascii="Times New Roman" w:hAnsi="Times New Roman" w:cs="Times New Roman"/>
          <w:color w:val="000000" w:themeColor="text1"/>
          <w:sz w:val="28"/>
          <w:szCs w:val="28"/>
        </w:rPr>
        <w:lastRenderedPageBreak/>
        <w:t xml:space="preserve">бюджетной росписи </w:t>
      </w:r>
      <w:r w:rsidR="00B351C3" w:rsidRPr="00E32323">
        <w:rPr>
          <w:rFonts w:ascii="Times New Roman" w:hAnsi="Times New Roman" w:cs="Times New Roman"/>
          <w:color w:val="000000" w:themeColor="text1"/>
          <w:sz w:val="28"/>
          <w:szCs w:val="28"/>
        </w:rPr>
        <w:t>мест</w:t>
      </w:r>
      <w:r w:rsidR="009A54FF" w:rsidRPr="00E32323">
        <w:rPr>
          <w:rFonts w:ascii="Times New Roman" w:hAnsi="Times New Roman" w:cs="Times New Roman"/>
          <w:color w:val="000000" w:themeColor="text1"/>
          <w:sz w:val="28"/>
          <w:szCs w:val="28"/>
        </w:rPr>
        <w:t>ного бюджета</w:t>
      </w:r>
      <w:r w:rsidR="009A54FF" w:rsidRPr="000D1364">
        <w:rPr>
          <w:rFonts w:ascii="Times New Roman" w:hAnsi="Times New Roman" w:cs="Times New Roman"/>
          <w:sz w:val="28"/>
          <w:szCs w:val="28"/>
        </w:rPr>
        <w:t>.</w:t>
      </w:r>
    </w:p>
    <w:p w14:paraId="42DF40F9" w14:textId="77777777" w:rsidR="009A54FF" w:rsidRPr="000D1364" w:rsidRDefault="00B634B7">
      <w:pPr>
        <w:pStyle w:val="ConsPlusNormal"/>
        <w:spacing w:before="220"/>
        <w:ind w:firstLine="540"/>
        <w:jc w:val="both"/>
        <w:rPr>
          <w:rFonts w:ascii="Times New Roman" w:hAnsi="Times New Roman" w:cs="Times New Roman"/>
          <w:sz w:val="28"/>
          <w:szCs w:val="28"/>
        </w:rPr>
      </w:pPr>
      <w:bookmarkStart w:id="16" w:name="P118"/>
      <w:bookmarkEnd w:id="16"/>
      <w:r>
        <w:rPr>
          <w:rFonts w:ascii="Times New Roman" w:hAnsi="Times New Roman" w:cs="Times New Roman"/>
          <w:sz w:val="28"/>
          <w:szCs w:val="28"/>
        </w:rPr>
        <w:t>9</w:t>
      </w:r>
      <w:r w:rsidR="009A54FF" w:rsidRPr="000D1364">
        <w:rPr>
          <w:rFonts w:ascii="Times New Roman" w:hAnsi="Times New Roman" w:cs="Times New Roman"/>
          <w:sz w:val="28"/>
          <w:szCs w:val="28"/>
        </w:rPr>
        <w:t xml:space="preserve">. 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w:t>
      </w:r>
      <w:r w:rsidR="00B351C3" w:rsidRPr="000D1364">
        <w:rPr>
          <w:rFonts w:ascii="Times New Roman" w:hAnsi="Times New Roman" w:cs="Times New Roman"/>
          <w:sz w:val="28"/>
          <w:szCs w:val="28"/>
        </w:rPr>
        <w:t>мест</w:t>
      </w:r>
      <w:r w:rsidR="009A54FF" w:rsidRPr="000D1364">
        <w:rPr>
          <w:rFonts w:ascii="Times New Roman" w:hAnsi="Times New Roman" w:cs="Times New Roman"/>
          <w:sz w:val="28"/>
          <w:szCs w:val="28"/>
        </w:rPr>
        <w:t xml:space="preserve">ного бюджета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w:t>
      </w:r>
      <w:r w:rsidR="00B351C3" w:rsidRPr="000D1364">
        <w:rPr>
          <w:rFonts w:ascii="Times New Roman" w:hAnsi="Times New Roman" w:cs="Times New Roman"/>
          <w:sz w:val="28"/>
          <w:szCs w:val="28"/>
        </w:rPr>
        <w:t>мест</w:t>
      </w:r>
      <w:r w:rsidR="009A54FF" w:rsidRPr="000D1364">
        <w:rPr>
          <w:rFonts w:ascii="Times New Roman" w:hAnsi="Times New Roman" w:cs="Times New Roman"/>
          <w:sz w:val="28"/>
          <w:szCs w:val="28"/>
        </w:rPr>
        <w:t xml:space="preserve">ного бюджета, получатель средств </w:t>
      </w:r>
      <w:r w:rsidR="00B351C3" w:rsidRPr="000D1364">
        <w:rPr>
          <w:rFonts w:ascii="Times New Roman" w:hAnsi="Times New Roman" w:cs="Times New Roman"/>
          <w:sz w:val="28"/>
          <w:szCs w:val="28"/>
        </w:rPr>
        <w:t>мест</w:t>
      </w:r>
      <w:r w:rsidR="009A54FF" w:rsidRPr="000D1364">
        <w:rPr>
          <w:rFonts w:ascii="Times New Roman" w:hAnsi="Times New Roman" w:cs="Times New Roman"/>
          <w:sz w:val="28"/>
          <w:szCs w:val="28"/>
        </w:rPr>
        <w:t xml:space="preserve">ного бюджета представляет в </w:t>
      </w:r>
      <w:r w:rsidR="0092246D">
        <w:rPr>
          <w:rFonts w:ascii="Times New Roman" w:hAnsi="Times New Roman" w:cs="Times New Roman"/>
          <w:sz w:val="28"/>
          <w:szCs w:val="28"/>
        </w:rPr>
        <w:t>территориальный</w:t>
      </w:r>
      <w:r w:rsidR="0092246D" w:rsidRPr="00321995">
        <w:rPr>
          <w:rFonts w:ascii="Times New Roman" w:hAnsi="Times New Roman" w:cs="Times New Roman"/>
          <w:color w:val="000000" w:themeColor="text1"/>
          <w:sz w:val="28"/>
          <w:szCs w:val="28"/>
        </w:rPr>
        <w:t xml:space="preserve"> </w:t>
      </w:r>
      <w:r w:rsidR="009A54FF" w:rsidRPr="00321995">
        <w:rPr>
          <w:rFonts w:ascii="Times New Roman" w:hAnsi="Times New Roman" w:cs="Times New Roman"/>
          <w:color w:val="000000" w:themeColor="text1"/>
          <w:sz w:val="28"/>
          <w:szCs w:val="28"/>
        </w:rPr>
        <w:t xml:space="preserve">орган Федерального </w:t>
      </w:r>
      <w:r w:rsidR="009A54FF" w:rsidRPr="000D1364">
        <w:rPr>
          <w:rFonts w:ascii="Times New Roman" w:hAnsi="Times New Roman" w:cs="Times New Roman"/>
          <w:sz w:val="28"/>
          <w:szCs w:val="28"/>
        </w:rPr>
        <w:t xml:space="preserve">казначейства по месту обслуживания не позднее представления Распоряжения на оплату денежного обязательства по договору (государственному контракту) Распоряжение на перечисление в доход </w:t>
      </w:r>
      <w:r w:rsidR="00B351C3" w:rsidRPr="000D1364">
        <w:rPr>
          <w:rFonts w:ascii="Times New Roman" w:hAnsi="Times New Roman" w:cs="Times New Roman"/>
          <w:sz w:val="28"/>
          <w:szCs w:val="28"/>
        </w:rPr>
        <w:t>мест</w:t>
      </w:r>
      <w:r w:rsidR="009A54FF" w:rsidRPr="000D1364">
        <w:rPr>
          <w:rFonts w:ascii="Times New Roman" w:hAnsi="Times New Roman" w:cs="Times New Roman"/>
          <w:sz w:val="28"/>
          <w:szCs w:val="28"/>
        </w:rPr>
        <w:t>ного бюджета суммы неустойки (штрафа, пеней) по данному договору (государственному контракту).</w:t>
      </w:r>
    </w:p>
    <w:p w14:paraId="09CC5D90" w14:textId="77777777" w:rsidR="00B351C3" w:rsidRPr="000D1364" w:rsidRDefault="009A54FF">
      <w:pPr>
        <w:pStyle w:val="ConsPlusNormal"/>
        <w:spacing w:before="220"/>
        <w:ind w:firstLine="540"/>
        <w:jc w:val="both"/>
        <w:rPr>
          <w:rFonts w:ascii="Times New Roman" w:hAnsi="Times New Roman" w:cs="Times New Roman"/>
          <w:sz w:val="28"/>
          <w:szCs w:val="28"/>
        </w:rPr>
      </w:pPr>
      <w:bookmarkStart w:id="17" w:name="P119"/>
      <w:bookmarkEnd w:id="17"/>
      <w:r w:rsidRPr="000D1364">
        <w:rPr>
          <w:rFonts w:ascii="Times New Roman" w:hAnsi="Times New Roman" w:cs="Times New Roman"/>
          <w:sz w:val="28"/>
          <w:szCs w:val="28"/>
        </w:rPr>
        <w:t>1</w:t>
      </w:r>
      <w:r w:rsidR="00B634B7">
        <w:rPr>
          <w:rFonts w:ascii="Times New Roman" w:hAnsi="Times New Roman" w:cs="Times New Roman"/>
          <w:sz w:val="28"/>
          <w:szCs w:val="28"/>
        </w:rPr>
        <w:t>0</w:t>
      </w:r>
      <w:r w:rsidRPr="000D1364">
        <w:rPr>
          <w:rFonts w:ascii="Times New Roman" w:hAnsi="Times New Roman" w:cs="Times New Roman"/>
          <w:sz w:val="28"/>
          <w:szCs w:val="28"/>
        </w:rPr>
        <w:t>.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14:paraId="002E0D45" w14:textId="77777777" w:rsidR="00B351C3"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 соответствие указанных в Распоряжени</w:t>
      </w:r>
      <w:r w:rsidR="00B351C3" w:rsidRPr="000D1364">
        <w:rPr>
          <w:rFonts w:ascii="Times New Roman" w:hAnsi="Times New Roman" w:cs="Times New Roman"/>
          <w:sz w:val="28"/>
          <w:szCs w:val="28"/>
        </w:rPr>
        <w:t>и кодов классификации расходов мест</w:t>
      </w:r>
      <w:r w:rsidRPr="000D1364">
        <w:rPr>
          <w:rFonts w:ascii="Times New Roman" w:hAnsi="Times New Roman" w:cs="Times New Roman"/>
          <w:sz w:val="28"/>
          <w:szCs w:val="28"/>
        </w:rPr>
        <w:t>ного бюджета кодам бюджетной классификации Российской Федерации, действующим в текущем финансовом году на момент представления Распоряжения;</w:t>
      </w:r>
    </w:p>
    <w:p w14:paraId="01BFCD23" w14:textId="77777777" w:rsidR="00B351C3"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2) соответствие указанных в Распоряжении кодов видов расходов классификации расходов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14:paraId="362D6C9E" w14:textId="77777777" w:rsidR="009A54FF" w:rsidRPr="000D1364" w:rsidRDefault="00B351C3">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 </w:t>
      </w:r>
      <w:r w:rsidR="009A54FF" w:rsidRPr="000D1364">
        <w:rPr>
          <w:rFonts w:ascii="Times New Roman" w:hAnsi="Times New Roman" w:cs="Times New Roman"/>
          <w:sz w:val="28"/>
          <w:szCs w:val="28"/>
        </w:rPr>
        <w:t>3) не</w:t>
      </w:r>
      <w:r w:rsidRPr="000D1364">
        <w:rPr>
          <w:rFonts w:ascii="Times New Roman" w:hAnsi="Times New Roman" w:cs="Times New Roman"/>
          <w:sz w:val="28"/>
          <w:szCs w:val="28"/>
        </w:rPr>
        <w:t xml:space="preserve"> </w:t>
      </w:r>
      <w:r w:rsidR="009A54FF" w:rsidRPr="000D1364">
        <w:rPr>
          <w:rFonts w:ascii="Times New Roman" w:hAnsi="Times New Roman" w:cs="Times New Roman"/>
          <w:sz w:val="28"/>
          <w:szCs w:val="28"/>
        </w:rPr>
        <w:t xml:space="preserve">превышение сумм, указанных в Распоряжении, над остатками соответствующих </w:t>
      </w:r>
      <w:r w:rsidR="00321995">
        <w:rPr>
          <w:rFonts w:ascii="Times New Roman" w:hAnsi="Times New Roman" w:cs="Times New Roman"/>
          <w:sz w:val="28"/>
          <w:szCs w:val="28"/>
        </w:rPr>
        <w:t xml:space="preserve">лимитов </w:t>
      </w:r>
      <w:r w:rsidR="00321995" w:rsidRPr="00321995">
        <w:rPr>
          <w:rFonts w:ascii="Times New Roman" w:hAnsi="Times New Roman" w:cs="Times New Roman"/>
          <w:color w:val="000000" w:themeColor="text1"/>
          <w:sz w:val="28"/>
          <w:szCs w:val="28"/>
        </w:rPr>
        <w:t>б</w:t>
      </w:r>
      <w:r w:rsidR="009A54FF" w:rsidRPr="00321995">
        <w:rPr>
          <w:rFonts w:ascii="Times New Roman" w:hAnsi="Times New Roman" w:cs="Times New Roman"/>
          <w:color w:val="000000" w:themeColor="text1"/>
          <w:sz w:val="28"/>
          <w:szCs w:val="28"/>
        </w:rPr>
        <w:t xml:space="preserve">юджетных </w:t>
      </w:r>
      <w:r w:rsidR="00321995" w:rsidRPr="00321995">
        <w:rPr>
          <w:rFonts w:ascii="Times New Roman" w:hAnsi="Times New Roman" w:cs="Times New Roman"/>
          <w:color w:val="000000" w:themeColor="text1"/>
          <w:sz w:val="28"/>
          <w:szCs w:val="28"/>
        </w:rPr>
        <w:t>обязательств</w:t>
      </w:r>
      <w:r w:rsidR="009A54FF" w:rsidRPr="000D1364">
        <w:rPr>
          <w:rFonts w:ascii="Times New Roman" w:hAnsi="Times New Roman" w:cs="Times New Roman"/>
          <w:sz w:val="28"/>
          <w:szCs w:val="28"/>
        </w:rPr>
        <w:t>, учтенных на лицевом счете получателя бюджетных средств.</w:t>
      </w:r>
    </w:p>
    <w:p w14:paraId="07ACB465" w14:textId="77777777" w:rsidR="009A54FF" w:rsidRPr="000D1364" w:rsidRDefault="009A54FF">
      <w:pPr>
        <w:pStyle w:val="ConsPlusNormal"/>
        <w:spacing w:before="220"/>
        <w:ind w:firstLine="540"/>
        <w:jc w:val="both"/>
        <w:rPr>
          <w:rFonts w:ascii="Times New Roman" w:hAnsi="Times New Roman" w:cs="Times New Roman"/>
          <w:sz w:val="28"/>
          <w:szCs w:val="28"/>
        </w:rPr>
      </w:pPr>
      <w:bookmarkStart w:id="18" w:name="P123"/>
      <w:bookmarkEnd w:id="18"/>
      <w:r w:rsidRPr="000D1364">
        <w:rPr>
          <w:rFonts w:ascii="Times New Roman" w:hAnsi="Times New Roman" w:cs="Times New Roman"/>
          <w:sz w:val="28"/>
          <w:szCs w:val="28"/>
        </w:rPr>
        <w:t>1</w:t>
      </w:r>
      <w:r w:rsidR="00B634B7">
        <w:rPr>
          <w:rFonts w:ascii="Times New Roman" w:hAnsi="Times New Roman" w:cs="Times New Roman"/>
          <w:sz w:val="28"/>
          <w:szCs w:val="28"/>
        </w:rPr>
        <w:t>1</w:t>
      </w:r>
      <w:r w:rsidRPr="000D1364">
        <w:rPr>
          <w:rFonts w:ascii="Times New Roman" w:hAnsi="Times New Roman" w:cs="Times New Roman"/>
          <w:sz w:val="28"/>
          <w:szCs w:val="28"/>
        </w:rPr>
        <w:t xml:space="preserve">. При санкционировании оплаты денежных обязательств по перечислениям по источникам финансирования дефицита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осуществляется проверка Распоряжения по следующим направлениям:</w:t>
      </w:r>
    </w:p>
    <w:p w14:paraId="0791336D"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1) соответствие указанных в Распоряжении кодов классификации источников финансирования дефицита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кодам бюджетной классификации Российской Федерации, действующим в текущем финансовом году на момент представления Распоряжения;</w:t>
      </w:r>
    </w:p>
    <w:p w14:paraId="686EA0EE"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14:paraId="7720BD79"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lastRenderedPageBreak/>
        <w:t>3) не</w:t>
      </w:r>
      <w:r w:rsidR="00B351C3" w:rsidRPr="000D1364">
        <w:rPr>
          <w:rFonts w:ascii="Times New Roman" w:hAnsi="Times New Roman" w:cs="Times New Roman"/>
          <w:sz w:val="28"/>
          <w:szCs w:val="28"/>
        </w:rPr>
        <w:t xml:space="preserve"> </w:t>
      </w:r>
      <w:r w:rsidRPr="000D1364">
        <w:rPr>
          <w:rFonts w:ascii="Times New Roman" w:hAnsi="Times New Roman" w:cs="Times New Roman"/>
          <w:sz w:val="28"/>
          <w:szCs w:val="28"/>
        </w:rPr>
        <w:t>превышение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14:paraId="3E11C431"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sidR="00B634B7">
        <w:rPr>
          <w:rFonts w:ascii="Times New Roman" w:hAnsi="Times New Roman" w:cs="Times New Roman"/>
          <w:sz w:val="28"/>
          <w:szCs w:val="28"/>
        </w:rPr>
        <w:t>2</w:t>
      </w:r>
      <w:r w:rsidRPr="000D1364">
        <w:rPr>
          <w:rFonts w:ascii="Times New Roman" w:hAnsi="Times New Roman" w:cs="Times New Roman"/>
          <w:sz w:val="28"/>
          <w:szCs w:val="28"/>
        </w:rPr>
        <w:t xml:space="preserve">. В случае если информация, указанная в Распоряжении, или его форма не соответствуют требованиям, установленным </w:t>
      </w:r>
      <w:hyperlink w:anchor="P47" w:history="1">
        <w:r w:rsidRPr="000D1364">
          <w:rPr>
            <w:rFonts w:ascii="Times New Roman" w:hAnsi="Times New Roman" w:cs="Times New Roman"/>
            <w:color w:val="0000FF"/>
            <w:sz w:val="28"/>
            <w:szCs w:val="28"/>
          </w:rPr>
          <w:t>пунктами 3</w:t>
        </w:r>
      </w:hyperlink>
      <w:r w:rsidRPr="000D1364">
        <w:rPr>
          <w:rFonts w:ascii="Times New Roman" w:hAnsi="Times New Roman" w:cs="Times New Roman"/>
          <w:sz w:val="28"/>
          <w:szCs w:val="28"/>
        </w:rPr>
        <w:t xml:space="preserve">, </w:t>
      </w:r>
      <w:hyperlink w:anchor="P50" w:history="1">
        <w:r w:rsidRPr="000D1364">
          <w:rPr>
            <w:rFonts w:ascii="Times New Roman" w:hAnsi="Times New Roman" w:cs="Times New Roman"/>
            <w:color w:val="0000FF"/>
            <w:sz w:val="28"/>
            <w:szCs w:val="28"/>
          </w:rPr>
          <w:t>4</w:t>
        </w:r>
      </w:hyperlink>
      <w:r w:rsidRPr="000D1364">
        <w:rPr>
          <w:rFonts w:ascii="Times New Roman" w:hAnsi="Times New Roman" w:cs="Times New Roman"/>
          <w:sz w:val="28"/>
          <w:szCs w:val="28"/>
        </w:rPr>
        <w:t xml:space="preserve">, </w:t>
      </w:r>
      <w:hyperlink w:anchor="P88" w:history="1">
        <w:r w:rsidRPr="000D1364">
          <w:rPr>
            <w:rFonts w:ascii="Times New Roman" w:hAnsi="Times New Roman" w:cs="Times New Roman"/>
            <w:color w:val="0000FF"/>
            <w:sz w:val="28"/>
            <w:szCs w:val="28"/>
          </w:rPr>
          <w:t>подпунктами 1</w:t>
        </w:r>
      </w:hyperlink>
      <w:r w:rsidRPr="000D1364">
        <w:rPr>
          <w:rFonts w:ascii="Times New Roman" w:hAnsi="Times New Roman" w:cs="Times New Roman"/>
          <w:sz w:val="28"/>
          <w:szCs w:val="28"/>
        </w:rPr>
        <w:t xml:space="preserve"> - </w:t>
      </w:r>
      <w:hyperlink w:anchor="P103" w:history="1">
        <w:r w:rsidRPr="000D1364">
          <w:rPr>
            <w:rFonts w:ascii="Times New Roman" w:hAnsi="Times New Roman" w:cs="Times New Roman"/>
            <w:color w:val="0000FF"/>
            <w:sz w:val="28"/>
            <w:szCs w:val="28"/>
          </w:rPr>
          <w:t>13</w:t>
        </w:r>
      </w:hyperlink>
      <w:r w:rsidRPr="000D1364">
        <w:rPr>
          <w:rFonts w:ascii="Times New Roman" w:hAnsi="Times New Roman" w:cs="Times New Roman"/>
          <w:sz w:val="28"/>
          <w:szCs w:val="28"/>
        </w:rPr>
        <w:t xml:space="preserve">, </w:t>
      </w:r>
      <w:hyperlink w:anchor="P110" w:history="1">
        <w:r w:rsidRPr="000D1364">
          <w:rPr>
            <w:rFonts w:ascii="Times New Roman" w:hAnsi="Times New Roman" w:cs="Times New Roman"/>
            <w:color w:val="0000FF"/>
            <w:sz w:val="28"/>
            <w:szCs w:val="28"/>
          </w:rPr>
          <w:t>16 пункта 6</w:t>
        </w:r>
      </w:hyperlink>
      <w:r w:rsidRPr="000D1364">
        <w:rPr>
          <w:rFonts w:ascii="Times New Roman" w:hAnsi="Times New Roman" w:cs="Times New Roman"/>
          <w:sz w:val="28"/>
          <w:szCs w:val="28"/>
        </w:rPr>
        <w:t xml:space="preserve">, </w:t>
      </w:r>
      <w:hyperlink w:anchor="P115" w:history="1">
        <w:r w:rsidRPr="000D1364">
          <w:rPr>
            <w:rFonts w:ascii="Times New Roman" w:hAnsi="Times New Roman" w:cs="Times New Roman"/>
            <w:color w:val="0000FF"/>
            <w:sz w:val="28"/>
            <w:szCs w:val="28"/>
          </w:rPr>
          <w:t>пунктами 7</w:t>
        </w:r>
      </w:hyperlink>
      <w:r w:rsidRPr="000D1364">
        <w:rPr>
          <w:rFonts w:ascii="Times New Roman" w:hAnsi="Times New Roman" w:cs="Times New Roman"/>
          <w:sz w:val="28"/>
          <w:szCs w:val="28"/>
        </w:rPr>
        <w:t xml:space="preserve">, </w:t>
      </w:r>
      <w:hyperlink w:anchor="P117" w:history="1">
        <w:r w:rsidRPr="000D1364">
          <w:rPr>
            <w:rFonts w:ascii="Times New Roman" w:hAnsi="Times New Roman" w:cs="Times New Roman"/>
            <w:color w:val="0000FF"/>
            <w:sz w:val="28"/>
            <w:szCs w:val="28"/>
          </w:rPr>
          <w:t>8</w:t>
        </w:r>
      </w:hyperlink>
      <w:r w:rsidRPr="000D1364">
        <w:rPr>
          <w:rFonts w:ascii="Times New Roman" w:hAnsi="Times New Roman" w:cs="Times New Roman"/>
          <w:sz w:val="28"/>
          <w:szCs w:val="28"/>
        </w:rPr>
        <w:t xml:space="preserve">, </w:t>
      </w:r>
      <w:hyperlink w:anchor="P119" w:history="1">
        <w:r w:rsidRPr="000D1364">
          <w:rPr>
            <w:rFonts w:ascii="Times New Roman" w:hAnsi="Times New Roman" w:cs="Times New Roman"/>
            <w:color w:val="0000FF"/>
            <w:sz w:val="28"/>
            <w:szCs w:val="28"/>
          </w:rPr>
          <w:t>10</w:t>
        </w:r>
      </w:hyperlink>
      <w:r w:rsidRPr="000D1364">
        <w:rPr>
          <w:rFonts w:ascii="Times New Roman" w:hAnsi="Times New Roman" w:cs="Times New Roman"/>
          <w:sz w:val="28"/>
          <w:szCs w:val="28"/>
        </w:rPr>
        <w:t xml:space="preserve"> и </w:t>
      </w:r>
      <w:hyperlink w:anchor="P123" w:history="1">
        <w:r w:rsidRPr="000D1364">
          <w:rPr>
            <w:rFonts w:ascii="Times New Roman" w:hAnsi="Times New Roman" w:cs="Times New Roman"/>
            <w:color w:val="0000FF"/>
            <w:sz w:val="28"/>
            <w:szCs w:val="28"/>
          </w:rPr>
          <w:t>11</w:t>
        </w:r>
      </w:hyperlink>
      <w:r w:rsidRPr="000D1364">
        <w:rPr>
          <w:rFonts w:ascii="Times New Roman" w:hAnsi="Times New Roman" w:cs="Times New Roman"/>
          <w:sz w:val="28"/>
          <w:szCs w:val="28"/>
        </w:rPr>
        <w:t xml:space="preserve"> настоящего Порядка, или в случае установления нарушения получателем средств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условий, установленных </w:t>
      </w:r>
      <w:hyperlink w:anchor="P118" w:history="1">
        <w:r w:rsidRPr="000D1364">
          <w:rPr>
            <w:rFonts w:ascii="Times New Roman" w:hAnsi="Times New Roman" w:cs="Times New Roman"/>
            <w:color w:val="0000FF"/>
            <w:sz w:val="28"/>
            <w:szCs w:val="28"/>
          </w:rPr>
          <w:t>пунктом 9</w:t>
        </w:r>
      </w:hyperlink>
      <w:r w:rsidRPr="000D1364">
        <w:rPr>
          <w:rFonts w:ascii="Times New Roman" w:hAnsi="Times New Roman" w:cs="Times New Roman"/>
          <w:sz w:val="28"/>
          <w:szCs w:val="28"/>
        </w:rPr>
        <w:t xml:space="preserve"> настоящего Порядка, </w:t>
      </w:r>
      <w:r w:rsidR="0092246D">
        <w:rPr>
          <w:rFonts w:ascii="Times New Roman" w:hAnsi="Times New Roman" w:cs="Times New Roman"/>
          <w:sz w:val="28"/>
          <w:szCs w:val="28"/>
        </w:rPr>
        <w:t>территориальный</w:t>
      </w:r>
      <w:r w:rsidR="0092246D" w:rsidRPr="000D1364">
        <w:rPr>
          <w:rFonts w:ascii="Times New Roman" w:hAnsi="Times New Roman" w:cs="Times New Roman"/>
          <w:sz w:val="28"/>
          <w:szCs w:val="28"/>
        </w:rPr>
        <w:t xml:space="preserve"> </w:t>
      </w:r>
      <w:r w:rsidRPr="000D1364">
        <w:rPr>
          <w:rFonts w:ascii="Times New Roman" w:hAnsi="Times New Roman" w:cs="Times New Roman"/>
          <w:sz w:val="28"/>
          <w:szCs w:val="28"/>
        </w:rPr>
        <w:t xml:space="preserve">орган Федерального казначейства не позднее сроков, установленных </w:t>
      </w:r>
      <w:hyperlink w:anchor="P47" w:history="1">
        <w:r w:rsidRPr="000D1364">
          <w:rPr>
            <w:rFonts w:ascii="Times New Roman" w:hAnsi="Times New Roman" w:cs="Times New Roman"/>
            <w:color w:val="0000FF"/>
            <w:sz w:val="28"/>
            <w:szCs w:val="28"/>
          </w:rPr>
          <w:t>пунктом 3</w:t>
        </w:r>
      </w:hyperlink>
      <w:r w:rsidRPr="000D1364">
        <w:rPr>
          <w:rFonts w:ascii="Times New Roman" w:hAnsi="Times New Roman" w:cs="Times New Roman"/>
          <w:sz w:val="28"/>
          <w:szCs w:val="28"/>
        </w:rPr>
        <w:t xml:space="preserve"> настоящего Порядка, направляет получателю средств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14:paraId="4AA061BE" w14:textId="77777777" w:rsidR="009A54FF" w:rsidRPr="000D1364" w:rsidRDefault="009A54FF">
      <w:pPr>
        <w:pStyle w:val="ConsPlusNormal"/>
        <w:jc w:val="both"/>
        <w:rPr>
          <w:rFonts w:ascii="Times New Roman" w:hAnsi="Times New Roman" w:cs="Times New Roman"/>
          <w:sz w:val="28"/>
          <w:szCs w:val="28"/>
        </w:rPr>
      </w:pPr>
    </w:p>
    <w:p w14:paraId="05D29CFB" w14:textId="77777777" w:rsidR="009A54FF" w:rsidRPr="000D1364" w:rsidRDefault="009A54FF">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При установлении </w:t>
      </w:r>
      <w:r w:rsidR="00A71E73">
        <w:rPr>
          <w:rFonts w:ascii="Times New Roman" w:hAnsi="Times New Roman" w:cs="Times New Roman"/>
          <w:sz w:val="28"/>
          <w:szCs w:val="28"/>
        </w:rPr>
        <w:t xml:space="preserve">территориальным </w:t>
      </w:r>
      <w:r w:rsidRPr="000D1364">
        <w:rPr>
          <w:rFonts w:ascii="Times New Roman" w:hAnsi="Times New Roman" w:cs="Times New Roman"/>
          <w:sz w:val="28"/>
          <w:szCs w:val="28"/>
        </w:rPr>
        <w:t xml:space="preserve">органом Федерального казначейства нарушений получателем средств </w:t>
      </w:r>
      <w:r w:rsidR="00B351C3"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условий, установленных </w:t>
      </w:r>
      <w:hyperlink w:anchor="P108" w:history="1">
        <w:r w:rsidRPr="000D1364">
          <w:rPr>
            <w:rFonts w:ascii="Times New Roman" w:hAnsi="Times New Roman" w:cs="Times New Roman"/>
            <w:color w:val="0000FF"/>
            <w:sz w:val="28"/>
            <w:szCs w:val="28"/>
          </w:rPr>
          <w:t>подпунктами 14</w:t>
        </w:r>
      </w:hyperlink>
      <w:r w:rsidRPr="000D1364">
        <w:rPr>
          <w:rFonts w:ascii="Times New Roman" w:hAnsi="Times New Roman" w:cs="Times New Roman"/>
          <w:sz w:val="28"/>
          <w:szCs w:val="28"/>
        </w:rPr>
        <w:t xml:space="preserve"> и (или) </w:t>
      </w:r>
      <w:hyperlink w:anchor="P109" w:history="1">
        <w:r w:rsidRPr="000D1364">
          <w:rPr>
            <w:rFonts w:ascii="Times New Roman" w:hAnsi="Times New Roman" w:cs="Times New Roman"/>
            <w:color w:val="0000FF"/>
            <w:sz w:val="28"/>
            <w:szCs w:val="28"/>
          </w:rPr>
          <w:t>15 пункта 6</w:t>
        </w:r>
      </w:hyperlink>
      <w:r w:rsidRPr="000D1364">
        <w:rPr>
          <w:rFonts w:ascii="Times New Roman" w:hAnsi="Times New Roman" w:cs="Times New Roman"/>
          <w:sz w:val="28"/>
          <w:szCs w:val="28"/>
        </w:rPr>
        <w:t xml:space="preserve"> настоящего Порядка, </w:t>
      </w:r>
      <w:r w:rsidR="00A71E73">
        <w:rPr>
          <w:rFonts w:ascii="Times New Roman" w:hAnsi="Times New Roman" w:cs="Times New Roman"/>
          <w:sz w:val="28"/>
          <w:szCs w:val="28"/>
        </w:rPr>
        <w:t xml:space="preserve">территориальный </w:t>
      </w:r>
      <w:r w:rsidRPr="000D1364">
        <w:rPr>
          <w:rFonts w:ascii="Times New Roman" w:hAnsi="Times New Roman" w:cs="Times New Roman"/>
          <w:sz w:val="28"/>
          <w:szCs w:val="28"/>
        </w:rPr>
        <w:t xml:space="preserve">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путем направления Уведомления о нарушении установленных предельных размеров авансового платежа по форме согласно </w:t>
      </w:r>
      <w:hyperlink w:anchor="P155" w:history="1">
        <w:r w:rsidRPr="000D1364">
          <w:rPr>
            <w:rFonts w:ascii="Times New Roman" w:hAnsi="Times New Roman" w:cs="Times New Roman"/>
            <w:color w:val="0000FF"/>
            <w:sz w:val="28"/>
            <w:szCs w:val="28"/>
          </w:rPr>
          <w:t>приложению N 1</w:t>
        </w:r>
      </w:hyperlink>
      <w:r w:rsidRPr="000D1364">
        <w:rPr>
          <w:rFonts w:ascii="Times New Roman" w:hAnsi="Times New Roman" w:cs="Times New Roman"/>
          <w:sz w:val="28"/>
          <w:szCs w:val="28"/>
        </w:rPr>
        <w:t xml:space="preserve"> к настоящему Порядку  (код формы по КФД 0504713) и (или) Уведомления о нарушении сроков внесения и размеров арендной платы по форме согласно </w:t>
      </w:r>
      <w:hyperlink w:anchor="P299" w:history="1">
        <w:r w:rsidRPr="000D1364">
          <w:rPr>
            <w:rFonts w:ascii="Times New Roman" w:hAnsi="Times New Roman" w:cs="Times New Roman"/>
            <w:color w:val="0000FF"/>
            <w:sz w:val="28"/>
            <w:szCs w:val="28"/>
          </w:rPr>
          <w:t>приложению N 2</w:t>
        </w:r>
      </w:hyperlink>
      <w:r w:rsidRPr="000D1364">
        <w:rPr>
          <w:rFonts w:ascii="Times New Roman" w:hAnsi="Times New Roman" w:cs="Times New Roman"/>
          <w:sz w:val="28"/>
          <w:szCs w:val="28"/>
        </w:rPr>
        <w:t xml:space="preserve"> к настоящему Порядку (код формы по КФД 0504714), а также обеспечивает доведение указанной информации </w:t>
      </w:r>
      <w:r w:rsidRPr="00B64ED4">
        <w:rPr>
          <w:rFonts w:ascii="Times New Roman" w:hAnsi="Times New Roman" w:cs="Times New Roman"/>
          <w:sz w:val="28"/>
          <w:szCs w:val="28"/>
        </w:rPr>
        <w:t xml:space="preserve">до главного распорядителя (распорядителя) средств </w:t>
      </w:r>
      <w:r w:rsidR="00D5157D" w:rsidRPr="00B64ED4">
        <w:rPr>
          <w:rFonts w:ascii="Times New Roman" w:hAnsi="Times New Roman" w:cs="Times New Roman"/>
          <w:sz w:val="28"/>
          <w:szCs w:val="28"/>
        </w:rPr>
        <w:t>мест</w:t>
      </w:r>
      <w:r w:rsidRPr="00B64ED4">
        <w:rPr>
          <w:rFonts w:ascii="Times New Roman" w:hAnsi="Times New Roman" w:cs="Times New Roman"/>
          <w:sz w:val="28"/>
          <w:szCs w:val="28"/>
        </w:rPr>
        <w:t xml:space="preserve">ного бюджета, </w:t>
      </w:r>
      <w:r w:rsidRPr="000D1364">
        <w:rPr>
          <w:rFonts w:ascii="Times New Roman" w:hAnsi="Times New Roman" w:cs="Times New Roman"/>
          <w:sz w:val="28"/>
          <w:szCs w:val="28"/>
        </w:rPr>
        <w:t xml:space="preserve">в ведении которого находится допустивший нарушение получатель средств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не позднее десяти рабочих дней после отражения операций, вызвавших указанные нарушения, на соответствующем лицевом счете.</w:t>
      </w:r>
    </w:p>
    <w:p w14:paraId="7BDCEC52" w14:textId="77777777" w:rsidR="009A54FF" w:rsidRPr="000D1364" w:rsidRDefault="009A54FF">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sidR="00B634B7">
        <w:rPr>
          <w:rFonts w:ascii="Times New Roman" w:hAnsi="Times New Roman" w:cs="Times New Roman"/>
          <w:sz w:val="28"/>
          <w:szCs w:val="28"/>
        </w:rPr>
        <w:t>3</w:t>
      </w:r>
      <w:r w:rsidRPr="000D1364">
        <w:rPr>
          <w:rFonts w:ascii="Times New Roman" w:hAnsi="Times New Roman" w:cs="Times New Roman"/>
          <w:sz w:val="28"/>
          <w:szCs w:val="28"/>
        </w:rPr>
        <w:t xml:space="preserve">.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w:t>
      </w:r>
      <w:r w:rsidR="00A71E73">
        <w:rPr>
          <w:rFonts w:ascii="Times New Roman" w:hAnsi="Times New Roman" w:cs="Times New Roman"/>
          <w:sz w:val="28"/>
          <w:szCs w:val="28"/>
        </w:rPr>
        <w:t xml:space="preserve">территориальным </w:t>
      </w:r>
      <w:r w:rsidRPr="000D1364">
        <w:rPr>
          <w:rFonts w:ascii="Times New Roman" w:hAnsi="Times New Roman" w:cs="Times New Roman"/>
          <w:sz w:val="28"/>
          <w:szCs w:val="28"/>
        </w:rPr>
        <w:t xml:space="preserve">органом Федерального казначейства проставляется отметка, подтверждающая санкционирование оплаты денежных обязательств получателя средств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(администратора источников финансирования дефицита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с указанием даты, подписи, расшифровки подписи, содержащей фамилию, инициалы ответственного исполнителя </w:t>
      </w:r>
      <w:r w:rsidR="00A71E73">
        <w:rPr>
          <w:rFonts w:ascii="Times New Roman" w:hAnsi="Times New Roman" w:cs="Times New Roman"/>
          <w:sz w:val="28"/>
          <w:szCs w:val="28"/>
        </w:rPr>
        <w:t xml:space="preserve">территориального </w:t>
      </w:r>
      <w:r w:rsidRPr="000D1364">
        <w:rPr>
          <w:rFonts w:ascii="Times New Roman" w:hAnsi="Times New Roman" w:cs="Times New Roman"/>
          <w:sz w:val="28"/>
          <w:szCs w:val="28"/>
        </w:rPr>
        <w:t>органа Федерального казначейства, и Распоряжение принимается к исполнению.</w:t>
      </w:r>
    </w:p>
    <w:p w14:paraId="65630D42" w14:textId="77777777" w:rsidR="009A54FF" w:rsidRPr="000D1364" w:rsidRDefault="009A54FF">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lastRenderedPageBreak/>
        <w:t>1</w:t>
      </w:r>
      <w:r w:rsidR="00B634B7">
        <w:rPr>
          <w:rFonts w:ascii="Times New Roman" w:hAnsi="Times New Roman" w:cs="Times New Roman"/>
          <w:sz w:val="28"/>
          <w:szCs w:val="28"/>
        </w:rPr>
        <w:t>4</w:t>
      </w:r>
      <w:r w:rsidRPr="000D1364">
        <w:rPr>
          <w:rFonts w:ascii="Times New Roman" w:hAnsi="Times New Roman" w:cs="Times New Roman"/>
          <w:sz w:val="28"/>
          <w:szCs w:val="28"/>
        </w:rPr>
        <w:t xml:space="preserve">. Представление и хранение Распоряжения для санкционирования оплаты денежных обязательств получателей средств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 xml:space="preserve">ного бюджета (администраторов источников финансирования дефицита </w:t>
      </w:r>
      <w:r w:rsidR="00D5157D" w:rsidRPr="000D1364">
        <w:rPr>
          <w:rFonts w:ascii="Times New Roman" w:hAnsi="Times New Roman" w:cs="Times New Roman"/>
          <w:sz w:val="28"/>
          <w:szCs w:val="28"/>
        </w:rPr>
        <w:t>мест</w:t>
      </w:r>
      <w:r w:rsidRPr="000D1364">
        <w:rPr>
          <w:rFonts w:ascii="Times New Roman" w:hAnsi="Times New Roman" w:cs="Times New Roman"/>
          <w:sz w:val="28"/>
          <w:szCs w:val="28"/>
        </w:rPr>
        <w:t>ного бюджета),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14:paraId="24008667" w14:textId="77777777" w:rsidR="009A54FF" w:rsidRPr="000D1364" w:rsidRDefault="009A54FF">
      <w:pPr>
        <w:pStyle w:val="ConsPlusNormal"/>
        <w:jc w:val="both"/>
        <w:rPr>
          <w:rFonts w:ascii="Times New Roman" w:hAnsi="Times New Roman" w:cs="Times New Roman"/>
          <w:sz w:val="28"/>
          <w:szCs w:val="28"/>
        </w:rPr>
      </w:pPr>
    </w:p>
    <w:p w14:paraId="4330E6B3" w14:textId="77777777" w:rsidR="009A54FF" w:rsidRPr="000D1364" w:rsidRDefault="009A54FF">
      <w:pPr>
        <w:pStyle w:val="ConsPlusNormal"/>
        <w:jc w:val="both"/>
        <w:rPr>
          <w:rFonts w:ascii="Times New Roman" w:hAnsi="Times New Roman" w:cs="Times New Roman"/>
          <w:sz w:val="28"/>
          <w:szCs w:val="28"/>
        </w:rPr>
      </w:pPr>
    </w:p>
    <w:p w14:paraId="460F2D3B" w14:textId="77777777" w:rsidR="00D5157D" w:rsidRDefault="00D5157D">
      <w:pPr>
        <w:pStyle w:val="ConsPlusNormal"/>
        <w:jc w:val="both"/>
      </w:pPr>
    </w:p>
    <w:p w14:paraId="4F46FFDB" w14:textId="77777777" w:rsidR="00D5157D" w:rsidRDefault="00D5157D">
      <w:pPr>
        <w:pStyle w:val="ConsPlusNormal"/>
        <w:jc w:val="both"/>
      </w:pPr>
    </w:p>
    <w:p w14:paraId="71D26313" w14:textId="77777777" w:rsidR="00D5157D" w:rsidRDefault="00D5157D">
      <w:pPr>
        <w:pStyle w:val="ConsPlusNormal"/>
        <w:jc w:val="both"/>
      </w:pPr>
    </w:p>
    <w:p w14:paraId="2F2FCD09" w14:textId="77777777" w:rsidR="00D5157D" w:rsidRDefault="00D5157D">
      <w:pPr>
        <w:pStyle w:val="ConsPlusNormal"/>
        <w:jc w:val="both"/>
      </w:pPr>
    </w:p>
    <w:p w14:paraId="57D992EE" w14:textId="77777777" w:rsidR="00D5157D" w:rsidRDefault="00D5157D">
      <w:pPr>
        <w:pStyle w:val="ConsPlusNormal"/>
        <w:jc w:val="both"/>
      </w:pPr>
    </w:p>
    <w:p w14:paraId="50E6AB4C" w14:textId="77777777" w:rsidR="00D5157D" w:rsidRDefault="00D5157D">
      <w:pPr>
        <w:pStyle w:val="ConsPlusNormal"/>
        <w:jc w:val="both"/>
      </w:pPr>
    </w:p>
    <w:p w14:paraId="3C465F99" w14:textId="77777777" w:rsidR="00D5157D" w:rsidRDefault="00D5157D">
      <w:pPr>
        <w:pStyle w:val="ConsPlusNormal"/>
        <w:jc w:val="both"/>
      </w:pPr>
    </w:p>
    <w:p w14:paraId="72CE3404" w14:textId="77777777" w:rsidR="00D5157D" w:rsidRDefault="00D5157D">
      <w:pPr>
        <w:pStyle w:val="ConsPlusNormal"/>
        <w:jc w:val="both"/>
      </w:pPr>
    </w:p>
    <w:p w14:paraId="6BAE6993" w14:textId="77777777" w:rsidR="00D5157D" w:rsidRDefault="00D5157D">
      <w:pPr>
        <w:pStyle w:val="ConsPlusNormal"/>
        <w:jc w:val="both"/>
      </w:pPr>
    </w:p>
    <w:p w14:paraId="1D150A71" w14:textId="77777777" w:rsidR="00D5157D" w:rsidRDefault="00D5157D">
      <w:pPr>
        <w:pStyle w:val="ConsPlusNormal"/>
        <w:jc w:val="both"/>
      </w:pPr>
    </w:p>
    <w:p w14:paraId="4B3E4307" w14:textId="77777777" w:rsidR="00D5157D" w:rsidRDefault="00D5157D">
      <w:pPr>
        <w:pStyle w:val="ConsPlusNormal"/>
        <w:jc w:val="both"/>
      </w:pPr>
    </w:p>
    <w:p w14:paraId="2E9E434D" w14:textId="77777777" w:rsidR="00D5157D" w:rsidRDefault="00D5157D">
      <w:pPr>
        <w:pStyle w:val="ConsPlusNormal"/>
        <w:jc w:val="both"/>
      </w:pPr>
    </w:p>
    <w:p w14:paraId="0888C00F" w14:textId="77777777" w:rsidR="00D5157D" w:rsidRDefault="00D5157D">
      <w:pPr>
        <w:pStyle w:val="ConsPlusNormal"/>
        <w:jc w:val="both"/>
      </w:pPr>
    </w:p>
    <w:p w14:paraId="013CC630" w14:textId="77777777" w:rsidR="00D5157D" w:rsidRDefault="00D5157D">
      <w:pPr>
        <w:pStyle w:val="ConsPlusNormal"/>
        <w:jc w:val="both"/>
      </w:pPr>
    </w:p>
    <w:p w14:paraId="138BBE89" w14:textId="77777777" w:rsidR="00D5157D" w:rsidRDefault="00D5157D">
      <w:pPr>
        <w:pStyle w:val="ConsPlusNormal"/>
        <w:jc w:val="both"/>
      </w:pPr>
    </w:p>
    <w:p w14:paraId="73194FDB" w14:textId="77777777" w:rsidR="00D5157D" w:rsidRDefault="00D5157D">
      <w:pPr>
        <w:pStyle w:val="ConsPlusNormal"/>
        <w:jc w:val="both"/>
      </w:pPr>
    </w:p>
    <w:p w14:paraId="2D1971D8" w14:textId="77777777" w:rsidR="00D5157D" w:rsidRDefault="00D5157D">
      <w:pPr>
        <w:pStyle w:val="ConsPlusNormal"/>
        <w:jc w:val="both"/>
      </w:pPr>
    </w:p>
    <w:p w14:paraId="44312F47" w14:textId="77777777" w:rsidR="00D5157D" w:rsidRDefault="00D5157D">
      <w:pPr>
        <w:pStyle w:val="ConsPlusNormal"/>
        <w:jc w:val="both"/>
      </w:pPr>
    </w:p>
    <w:p w14:paraId="2DEF9F65" w14:textId="77777777" w:rsidR="00D5157D" w:rsidRDefault="00D5157D">
      <w:pPr>
        <w:pStyle w:val="ConsPlusNormal"/>
        <w:jc w:val="both"/>
      </w:pPr>
    </w:p>
    <w:p w14:paraId="5CC2AF0B" w14:textId="77777777" w:rsidR="009A54FF" w:rsidRDefault="009A54FF">
      <w:pPr>
        <w:pStyle w:val="ConsPlusNormal"/>
        <w:jc w:val="both"/>
      </w:pPr>
    </w:p>
    <w:p w14:paraId="33C23288" w14:textId="77777777" w:rsidR="009A54FF" w:rsidRDefault="009A54FF">
      <w:pPr>
        <w:pStyle w:val="ConsPlusNormal"/>
        <w:jc w:val="both"/>
      </w:pPr>
    </w:p>
    <w:p w14:paraId="3C1956B6" w14:textId="77777777" w:rsidR="000D1364" w:rsidRDefault="000D1364">
      <w:pPr>
        <w:pStyle w:val="ConsPlusNormal"/>
        <w:jc w:val="both"/>
      </w:pPr>
    </w:p>
    <w:p w14:paraId="33204CA6" w14:textId="77777777" w:rsidR="000D1364" w:rsidRDefault="000D1364">
      <w:pPr>
        <w:pStyle w:val="ConsPlusNormal"/>
        <w:jc w:val="both"/>
      </w:pPr>
    </w:p>
    <w:p w14:paraId="79294F8C" w14:textId="77777777" w:rsidR="000D1364" w:rsidRDefault="000D1364">
      <w:pPr>
        <w:pStyle w:val="ConsPlusNormal"/>
        <w:jc w:val="both"/>
      </w:pPr>
    </w:p>
    <w:p w14:paraId="40DDA67F" w14:textId="77777777" w:rsidR="000D1364" w:rsidRDefault="000D1364">
      <w:pPr>
        <w:pStyle w:val="ConsPlusNormal"/>
        <w:jc w:val="both"/>
      </w:pPr>
    </w:p>
    <w:p w14:paraId="12491AB3" w14:textId="77777777" w:rsidR="000D1364" w:rsidRDefault="000D1364">
      <w:pPr>
        <w:pStyle w:val="ConsPlusNormal"/>
        <w:jc w:val="both"/>
      </w:pPr>
    </w:p>
    <w:p w14:paraId="19920039" w14:textId="77777777" w:rsidR="00B634B7" w:rsidRDefault="00B634B7">
      <w:pPr>
        <w:pStyle w:val="ConsPlusNormal"/>
        <w:jc w:val="both"/>
      </w:pPr>
    </w:p>
    <w:p w14:paraId="111F5138" w14:textId="77777777" w:rsidR="00B634B7" w:rsidRDefault="00B634B7">
      <w:pPr>
        <w:pStyle w:val="ConsPlusNormal"/>
        <w:jc w:val="both"/>
      </w:pPr>
    </w:p>
    <w:p w14:paraId="797B81E5" w14:textId="77777777" w:rsidR="00B634B7" w:rsidRDefault="00B634B7">
      <w:pPr>
        <w:pStyle w:val="ConsPlusNormal"/>
        <w:jc w:val="both"/>
      </w:pPr>
    </w:p>
    <w:p w14:paraId="12332302" w14:textId="77777777" w:rsidR="00B634B7" w:rsidRDefault="00B634B7">
      <w:pPr>
        <w:pStyle w:val="ConsPlusNormal"/>
        <w:jc w:val="both"/>
      </w:pPr>
    </w:p>
    <w:p w14:paraId="4ED2BE18" w14:textId="77777777" w:rsidR="00B634B7" w:rsidRDefault="00B634B7">
      <w:pPr>
        <w:pStyle w:val="ConsPlusNormal"/>
        <w:jc w:val="both"/>
      </w:pPr>
    </w:p>
    <w:p w14:paraId="05D38BAB" w14:textId="77777777" w:rsidR="00B634B7" w:rsidRDefault="00B634B7">
      <w:pPr>
        <w:pStyle w:val="ConsPlusNormal"/>
        <w:jc w:val="both"/>
      </w:pPr>
    </w:p>
    <w:p w14:paraId="1FA1D6A5" w14:textId="77777777" w:rsidR="00B634B7" w:rsidRDefault="00B634B7">
      <w:pPr>
        <w:pStyle w:val="ConsPlusNormal"/>
        <w:jc w:val="both"/>
      </w:pPr>
    </w:p>
    <w:p w14:paraId="1EB44246" w14:textId="77777777" w:rsidR="00B634B7" w:rsidRDefault="00B634B7">
      <w:pPr>
        <w:pStyle w:val="ConsPlusNormal"/>
        <w:jc w:val="both"/>
      </w:pPr>
    </w:p>
    <w:p w14:paraId="045F321A" w14:textId="77777777" w:rsidR="00B634B7" w:rsidRDefault="00B634B7">
      <w:pPr>
        <w:pStyle w:val="ConsPlusNormal"/>
        <w:jc w:val="both"/>
      </w:pPr>
    </w:p>
    <w:p w14:paraId="5311CB89" w14:textId="77777777" w:rsidR="00B634B7" w:rsidRDefault="00B634B7">
      <w:pPr>
        <w:pStyle w:val="ConsPlusNormal"/>
        <w:jc w:val="both"/>
      </w:pPr>
    </w:p>
    <w:p w14:paraId="6CBA3A88" w14:textId="77777777" w:rsidR="00B634B7" w:rsidRDefault="00B634B7">
      <w:pPr>
        <w:pStyle w:val="ConsPlusNormal"/>
        <w:jc w:val="both"/>
      </w:pPr>
    </w:p>
    <w:p w14:paraId="3F646599" w14:textId="77777777" w:rsidR="00B634B7" w:rsidRDefault="00B634B7">
      <w:pPr>
        <w:pStyle w:val="ConsPlusNormal"/>
        <w:jc w:val="both"/>
      </w:pPr>
    </w:p>
    <w:p w14:paraId="099A7188" w14:textId="77777777" w:rsidR="00B634B7" w:rsidRDefault="00B634B7">
      <w:pPr>
        <w:pStyle w:val="ConsPlusNormal"/>
        <w:jc w:val="both"/>
      </w:pPr>
    </w:p>
    <w:p w14:paraId="050224CF" w14:textId="77777777" w:rsidR="00B634B7" w:rsidRDefault="00B634B7">
      <w:pPr>
        <w:pStyle w:val="ConsPlusNormal"/>
        <w:jc w:val="both"/>
      </w:pPr>
    </w:p>
    <w:p w14:paraId="3E4AC7BB" w14:textId="77777777" w:rsidR="00B634B7" w:rsidRDefault="00B634B7">
      <w:pPr>
        <w:pStyle w:val="ConsPlusNormal"/>
        <w:jc w:val="both"/>
      </w:pPr>
    </w:p>
    <w:p w14:paraId="55DD230E" w14:textId="77777777" w:rsidR="00B634B7" w:rsidRDefault="00B634B7">
      <w:pPr>
        <w:pStyle w:val="ConsPlusNormal"/>
        <w:jc w:val="both"/>
      </w:pPr>
    </w:p>
    <w:p w14:paraId="1F96ACED" w14:textId="77777777" w:rsidR="00B634B7" w:rsidRDefault="00B634B7">
      <w:pPr>
        <w:pStyle w:val="ConsPlusNormal"/>
        <w:jc w:val="both"/>
      </w:pPr>
    </w:p>
    <w:p w14:paraId="7274B598" w14:textId="77777777" w:rsidR="00B64ED4" w:rsidRDefault="00B64ED4">
      <w:pPr>
        <w:pStyle w:val="ConsPlusNormal"/>
        <w:jc w:val="both"/>
      </w:pPr>
    </w:p>
    <w:p w14:paraId="02677C96" w14:textId="77777777" w:rsidR="00B64ED4" w:rsidRDefault="00B64ED4">
      <w:pPr>
        <w:pStyle w:val="ConsPlusNormal"/>
        <w:jc w:val="both"/>
      </w:pPr>
    </w:p>
    <w:p w14:paraId="57233D6A" w14:textId="77777777" w:rsidR="00B634B7" w:rsidRDefault="00B634B7" w:rsidP="00D5157D">
      <w:pPr>
        <w:pStyle w:val="ConsPlusNormal"/>
        <w:jc w:val="right"/>
        <w:outlineLvl w:val="1"/>
      </w:pPr>
    </w:p>
    <w:p w14:paraId="7DF7EAD1" w14:textId="77777777" w:rsidR="00A71E73" w:rsidRDefault="00A71E73" w:rsidP="00D5157D">
      <w:pPr>
        <w:pStyle w:val="ConsPlusNormal"/>
        <w:jc w:val="right"/>
        <w:outlineLvl w:val="1"/>
      </w:pPr>
    </w:p>
    <w:p w14:paraId="2AF84691" w14:textId="77777777" w:rsidR="009A54FF" w:rsidRDefault="009A54FF" w:rsidP="00D30F5C">
      <w:pPr>
        <w:pStyle w:val="ConsPlusNormal"/>
        <w:jc w:val="right"/>
        <w:outlineLvl w:val="1"/>
      </w:pPr>
      <w:r>
        <w:t>Приложение N 1</w:t>
      </w:r>
    </w:p>
    <w:p w14:paraId="11B7FF39" w14:textId="77777777" w:rsidR="009A54FF" w:rsidRDefault="009A54FF" w:rsidP="00D30F5C">
      <w:pPr>
        <w:pStyle w:val="ConsPlusNormal"/>
        <w:jc w:val="right"/>
      </w:pPr>
      <w:r>
        <w:t>к Порядку санкционирования оплаты</w:t>
      </w:r>
    </w:p>
    <w:p w14:paraId="5AC6D950" w14:textId="77777777" w:rsidR="009A54FF" w:rsidRDefault="009A54FF" w:rsidP="00D30F5C">
      <w:pPr>
        <w:pStyle w:val="ConsPlusNormal"/>
        <w:jc w:val="right"/>
      </w:pPr>
      <w:r>
        <w:t>денежных обязательств получателей</w:t>
      </w:r>
    </w:p>
    <w:p w14:paraId="198BC754" w14:textId="2D58E77C" w:rsidR="000D1364" w:rsidRDefault="000D1364" w:rsidP="00D30F5C">
      <w:pPr>
        <w:pStyle w:val="ConsPlusNormal"/>
        <w:jc w:val="right"/>
      </w:pPr>
      <w:r>
        <w:t xml:space="preserve">                                                                                 </w:t>
      </w:r>
      <w:proofErr w:type="gramStart"/>
      <w:r w:rsidR="009A54FF">
        <w:t>средств  бюджета</w:t>
      </w:r>
      <w:proofErr w:type="gramEnd"/>
      <w:r>
        <w:t xml:space="preserve"> </w:t>
      </w:r>
      <w:proofErr w:type="spellStart"/>
      <w:r w:rsidR="00D30F5C">
        <w:t>Симонтовского</w:t>
      </w:r>
      <w:proofErr w:type="spellEnd"/>
      <w:r w:rsidR="00D30F5C">
        <w:t xml:space="preserve"> сельского поселения                           </w:t>
      </w:r>
      <w:r>
        <w:t>Мглинского муниципального района</w:t>
      </w:r>
    </w:p>
    <w:p w14:paraId="226A9F42" w14:textId="77777777" w:rsidR="009A54FF" w:rsidRDefault="000D1364" w:rsidP="00D30F5C">
      <w:pPr>
        <w:pStyle w:val="ConsPlusNormal"/>
        <w:jc w:val="right"/>
      </w:pPr>
      <w:r>
        <w:t xml:space="preserve">                                                                                        Брянской области </w:t>
      </w:r>
      <w:r w:rsidR="009A54FF">
        <w:t>и оплаты денежных обязательств,</w:t>
      </w:r>
    </w:p>
    <w:p w14:paraId="6F6C743A" w14:textId="77777777" w:rsidR="009A54FF" w:rsidRDefault="009A54FF" w:rsidP="00D30F5C">
      <w:pPr>
        <w:pStyle w:val="ConsPlusNormal"/>
        <w:jc w:val="right"/>
      </w:pPr>
      <w:r>
        <w:t>подлежащих исполнению за счет</w:t>
      </w:r>
    </w:p>
    <w:p w14:paraId="2EB3B953" w14:textId="77777777" w:rsidR="009A54FF" w:rsidRDefault="009A54FF" w:rsidP="00D30F5C">
      <w:pPr>
        <w:pStyle w:val="ConsPlusNormal"/>
        <w:jc w:val="right"/>
      </w:pPr>
      <w:r>
        <w:t>бюджетных ассигнований по источникам</w:t>
      </w:r>
    </w:p>
    <w:p w14:paraId="3FD9807E" w14:textId="77777777" w:rsidR="009A54FF" w:rsidRDefault="009A54FF" w:rsidP="00D30F5C">
      <w:pPr>
        <w:pStyle w:val="ConsPlusNormal"/>
        <w:jc w:val="right"/>
      </w:pPr>
      <w:r>
        <w:t xml:space="preserve">финансирования дефицита </w:t>
      </w:r>
    </w:p>
    <w:p w14:paraId="1623255D" w14:textId="7F578AD9" w:rsidR="000D1364" w:rsidRDefault="000D1364" w:rsidP="00D30F5C">
      <w:pPr>
        <w:pStyle w:val="ConsPlusNormal"/>
        <w:jc w:val="right"/>
      </w:pPr>
      <w:r>
        <w:t xml:space="preserve">                                                                                                 </w:t>
      </w:r>
      <w:r w:rsidR="009A54FF">
        <w:t>бюджета</w:t>
      </w:r>
      <w:r w:rsidRPr="000D1364">
        <w:t xml:space="preserve"> </w:t>
      </w:r>
      <w:proofErr w:type="spellStart"/>
      <w:r w:rsidR="00D30F5C" w:rsidRPr="00D30F5C">
        <w:t>Симонтовского</w:t>
      </w:r>
      <w:proofErr w:type="spellEnd"/>
      <w:r w:rsidR="00D30F5C" w:rsidRPr="00D30F5C">
        <w:t xml:space="preserve"> сельского поселения </w:t>
      </w:r>
      <w:r>
        <w:t>Мглинского муниципального района</w:t>
      </w:r>
    </w:p>
    <w:p w14:paraId="5D5D0E1E" w14:textId="77777777" w:rsidR="00D5157D" w:rsidRDefault="000D1364" w:rsidP="00D30F5C">
      <w:pPr>
        <w:pStyle w:val="ConsPlusNormal"/>
        <w:jc w:val="right"/>
      </w:pPr>
      <w:r>
        <w:t xml:space="preserve">                                                                                        Брянской области</w:t>
      </w:r>
      <w:r w:rsidR="009A54FF">
        <w:t xml:space="preserve">, </w:t>
      </w:r>
      <w:proofErr w:type="gramStart"/>
      <w:r w:rsidR="009A54FF">
        <w:t>утвержденному</w:t>
      </w:r>
      <w:r w:rsidR="00D5157D">
        <w:t xml:space="preserve"> </w:t>
      </w:r>
      <w:r w:rsidR="009A54FF">
        <w:t xml:space="preserve"> </w:t>
      </w:r>
      <w:r w:rsidR="00D5157D">
        <w:t>постановлением</w:t>
      </w:r>
      <w:proofErr w:type="gramEnd"/>
    </w:p>
    <w:p w14:paraId="55F36A9E" w14:textId="0F5926D5" w:rsidR="009A54FF" w:rsidRDefault="00D5157D" w:rsidP="00D30F5C">
      <w:pPr>
        <w:pStyle w:val="ConsPlusNormal"/>
        <w:jc w:val="right"/>
      </w:pPr>
      <w:r>
        <w:t xml:space="preserve"> </w:t>
      </w:r>
      <w:proofErr w:type="spellStart"/>
      <w:r w:rsidR="00D30F5C">
        <w:t>Симонтовской</w:t>
      </w:r>
      <w:proofErr w:type="spellEnd"/>
      <w:r w:rsidR="00D30F5C">
        <w:t xml:space="preserve"> сельской администрации</w:t>
      </w:r>
    </w:p>
    <w:p w14:paraId="764E0171" w14:textId="03D53D3D" w:rsidR="009A54FF" w:rsidRDefault="00D5157D" w:rsidP="00D30F5C">
      <w:pPr>
        <w:pStyle w:val="ConsPlusNormal"/>
        <w:jc w:val="right"/>
      </w:pPr>
      <w:r>
        <w:t xml:space="preserve">                                                                                                    </w:t>
      </w:r>
      <w:r w:rsidR="009A54FF">
        <w:t>от</w:t>
      </w:r>
      <w:r>
        <w:t xml:space="preserve"> </w:t>
      </w:r>
      <w:r w:rsidR="00D30F5C">
        <w:t>29.12.2021</w:t>
      </w:r>
      <w:r>
        <w:t xml:space="preserve"> </w:t>
      </w:r>
      <w:r w:rsidR="009A54FF">
        <w:t xml:space="preserve">N </w:t>
      </w:r>
      <w:r w:rsidR="00D30F5C">
        <w:t>139</w:t>
      </w:r>
    </w:p>
    <w:p w14:paraId="299A4849" w14:textId="77777777" w:rsidR="009A54FF" w:rsidRDefault="009A54F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4FF" w14:paraId="4516B9E8" w14:textId="77777777">
        <w:tc>
          <w:tcPr>
            <w:tcW w:w="9071" w:type="dxa"/>
            <w:tcBorders>
              <w:top w:val="nil"/>
              <w:left w:val="nil"/>
              <w:bottom w:val="nil"/>
              <w:right w:val="nil"/>
            </w:tcBorders>
          </w:tcPr>
          <w:p w14:paraId="1ED3D24B" w14:textId="77777777" w:rsidR="009A54FF" w:rsidRDefault="009A54FF">
            <w:pPr>
              <w:pStyle w:val="ConsPlusNormal"/>
              <w:jc w:val="center"/>
            </w:pPr>
            <w:bookmarkStart w:id="19" w:name="P155"/>
            <w:bookmarkEnd w:id="19"/>
            <w:r>
              <w:t>УВЕДОМЛЕНИЕ N _____</w:t>
            </w:r>
          </w:p>
          <w:p w14:paraId="3F373C72" w14:textId="77777777" w:rsidR="009A54FF" w:rsidRDefault="009A54FF">
            <w:pPr>
              <w:pStyle w:val="ConsPlusNormal"/>
              <w:jc w:val="center"/>
            </w:pPr>
            <w:r>
              <w:t>о нарушении установленных предельных размеров авансового платежа</w:t>
            </w:r>
          </w:p>
        </w:tc>
      </w:tr>
    </w:tbl>
    <w:p w14:paraId="13E6C09E" w14:textId="77777777" w:rsidR="009A54FF" w:rsidRDefault="009A54F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9A54FF" w14:paraId="507F9ED0" w14:textId="77777777">
        <w:tc>
          <w:tcPr>
            <w:tcW w:w="5725" w:type="dxa"/>
            <w:gridSpan w:val="3"/>
            <w:vMerge w:val="restart"/>
            <w:tcBorders>
              <w:top w:val="nil"/>
              <w:left w:val="nil"/>
              <w:bottom w:val="nil"/>
              <w:right w:val="nil"/>
            </w:tcBorders>
            <w:vAlign w:val="bottom"/>
          </w:tcPr>
          <w:p w14:paraId="16781DE1" w14:textId="77777777" w:rsidR="009A54FF" w:rsidRDefault="009A54FF">
            <w:pPr>
              <w:pStyle w:val="ConsPlusNormal"/>
            </w:pPr>
          </w:p>
        </w:tc>
        <w:tc>
          <w:tcPr>
            <w:tcW w:w="340" w:type="dxa"/>
            <w:tcBorders>
              <w:top w:val="nil"/>
              <w:left w:val="nil"/>
              <w:bottom w:val="nil"/>
              <w:right w:val="nil"/>
            </w:tcBorders>
          </w:tcPr>
          <w:p w14:paraId="191F0839" w14:textId="77777777" w:rsidR="009A54FF" w:rsidRDefault="009A54FF">
            <w:pPr>
              <w:pStyle w:val="ConsPlusNormal"/>
            </w:pPr>
          </w:p>
        </w:tc>
        <w:tc>
          <w:tcPr>
            <w:tcW w:w="1928" w:type="dxa"/>
            <w:tcBorders>
              <w:top w:val="nil"/>
              <w:left w:val="nil"/>
              <w:bottom w:val="nil"/>
              <w:right w:val="single" w:sz="4" w:space="0" w:color="auto"/>
            </w:tcBorders>
          </w:tcPr>
          <w:p w14:paraId="568B311F"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14:paraId="34E857DE" w14:textId="77777777" w:rsidR="009A54FF" w:rsidRDefault="009A54FF">
            <w:pPr>
              <w:pStyle w:val="ConsPlusNormal"/>
              <w:jc w:val="center"/>
            </w:pPr>
            <w:r>
              <w:t>Коды</w:t>
            </w:r>
          </w:p>
        </w:tc>
      </w:tr>
      <w:tr w:rsidR="009A54FF" w14:paraId="51936F09" w14:textId="77777777">
        <w:tc>
          <w:tcPr>
            <w:tcW w:w="5725" w:type="dxa"/>
            <w:gridSpan w:val="3"/>
            <w:vMerge/>
            <w:tcBorders>
              <w:top w:val="nil"/>
              <w:left w:val="nil"/>
              <w:bottom w:val="nil"/>
              <w:right w:val="nil"/>
            </w:tcBorders>
          </w:tcPr>
          <w:p w14:paraId="4AFC701F" w14:textId="77777777" w:rsidR="009A54FF" w:rsidRDefault="009A54FF">
            <w:pPr>
              <w:spacing w:after="1" w:line="0" w:lineRule="atLeast"/>
            </w:pPr>
          </w:p>
        </w:tc>
        <w:tc>
          <w:tcPr>
            <w:tcW w:w="340" w:type="dxa"/>
            <w:tcBorders>
              <w:top w:val="nil"/>
              <w:left w:val="nil"/>
              <w:bottom w:val="nil"/>
              <w:right w:val="nil"/>
            </w:tcBorders>
          </w:tcPr>
          <w:p w14:paraId="516637F1" w14:textId="77777777" w:rsidR="009A54FF" w:rsidRDefault="009A54FF">
            <w:pPr>
              <w:pStyle w:val="ConsPlusNormal"/>
            </w:pPr>
          </w:p>
        </w:tc>
        <w:tc>
          <w:tcPr>
            <w:tcW w:w="1928" w:type="dxa"/>
            <w:tcBorders>
              <w:top w:val="nil"/>
              <w:left w:val="nil"/>
              <w:bottom w:val="nil"/>
              <w:right w:val="single" w:sz="4" w:space="0" w:color="auto"/>
            </w:tcBorders>
            <w:vAlign w:val="center"/>
          </w:tcPr>
          <w:p w14:paraId="597CFADB" w14:textId="77777777" w:rsidR="009A54FF" w:rsidRDefault="009A54FF">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14:paraId="2AB08963" w14:textId="77777777" w:rsidR="009A54FF" w:rsidRDefault="009A54FF">
            <w:pPr>
              <w:pStyle w:val="ConsPlusNormal"/>
              <w:jc w:val="center"/>
            </w:pPr>
            <w:r>
              <w:t>0504713</w:t>
            </w:r>
          </w:p>
        </w:tc>
      </w:tr>
      <w:tr w:rsidR="009A54FF" w14:paraId="5D5D5139" w14:textId="77777777">
        <w:tc>
          <w:tcPr>
            <w:tcW w:w="3061" w:type="dxa"/>
            <w:tcBorders>
              <w:top w:val="nil"/>
              <w:left w:val="nil"/>
              <w:bottom w:val="nil"/>
              <w:right w:val="nil"/>
            </w:tcBorders>
          </w:tcPr>
          <w:p w14:paraId="20177E78" w14:textId="77777777" w:rsidR="009A54FF" w:rsidRDefault="009A54FF">
            <w:pPr>
              <w:pStyle w:val="ConsPlusNormal"/>
            </w:pPr>
          </w:p>
        </w:tc>
        <w:tc>
          <w:tcPr>
            <w:tcW w:w="340" w:type="dxa"/>
            <w:tcBorders>
              <w:top w:val="nil"/>
              <w:left w:val="nil"/>
              <w:bottom w:val="nil"/>
              <w:right w:val="nil"/>
            </w:tcBorders>
          </w:tcPr>
          <w:p w14:paraId="405B7F09" w14:textId="77777777" w:rsidR="009A54FF" w:rsidRDefault="009A54FF">
            <w:pPr>
              <w:pStyle w:val="ConsPlusNormal"/>
            </w:pPr>
          </w:p>
        </w:tc>
        <w:tc>
          <w:tcPr>
            <w:tcW w:w="2324" w:type="dxa"/>
            <w:tcBorders>
              <w:top w:val="nil"/>
              <w:left w:val="nil"/>
              <w:bottom w:val="nil"/>
              <w:right w:val="nil"/>
            </w:tcBorders>
            <w:vAlign w:val="bottom"/>
          </w:tcPr>
          <w:p w14:paraId="11255404" w14:textId="77777777" w:rsidR="009A54FF" w:rsidRDefault="009A54FF">
            <w:pPr>
              <w:pStyle w:val="ConsPlusNormal"/>
              <w:jc w:val="center"/>
            </w:pPr>
            <w:r>
              <w:t>от "__" _____ 20__ г.</w:t>
            </w:r>
          </w:p>
        </w:tc>
        <w:tc>
          <w:tcPr>
            <w:tcW w:w="340" w:type="dxa"/>
            <w:tcBorders>
              <w:top w:val="nil"/>
              <w:left w:val="nil"/>
              <w:bottom w:val="nil"/>
              <w:right w:val="nil"/>
            </w:tcBorders>
          </w:tcPr>
          <w:p w14:paraId="6014C577" w14:textId="77777777" w:rsidR="009A54FF" w:rsidRDefault="009A54FF">
            <w:pPr>
              <w:pStyle w:val="ConsPlusNormal"/>
            </w:pPr>
          </w:p>
        </w:tc>
        <w:tc>
          <w:tcPr>
            <w:tcW w:w="1928" w:type="dxa"/>
            <w:tcBorders>
              <w:top w:val="nil"/>
              <w:left w:val="nil"/>
              <w:bottom w:val="nil"/>
              <w:right w:val="single" w:sz="4" w:space="0" w:color="auto"/>
            </w:tcBorders>
            <w:vAlign w:val="center"/>
          </w:tcPr>
          <w:p w14:paraId="17E83FEC" w14:textId="77777777" w:rsidR="009A54FF" w:rsidRDefault="009A54FF">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14:paraId="43E90478" w14:textId="77777777" w:rsidR="009A54FF" w:rsidRDefault="009A54FF">
            <w:pPr>
              <w:pStyle w:val="ConsPlusNormal"/>
            </w:pPr>
          </w:p>
        </w:tc>
      </w:tr>
      <w:tr w:rsidR="009A54FF" w14:paraId="491EB484" w14:textId="77777777">
        <w:tc>
          <w:tcPr>
            <w:tcW w:w="3061" w:type="dxa"/>
            <w:tcBorders>
              <w:top w:val="nil"/>
              <w:left w:val="nil"/>
              <w:bottom w:val="nil"/>
              <w:right w:val="nil"/>
            </w:tcBorders>
            <w:vAlign w:val="bottom"/>
          </w:tcPr>
          <w:p w14:paraId="6001EB8B" w14:textId="77777777" w:rsidR="009A54FF" w:rsidRDefault="009A54FF">
            <w:pPr>
              <w:pStyle w:val="ConsPlusNormal"/>
            </w:pPr>
            <w:r>
              <w:t>Наименование органа Федерального казначейства</w:t>
            </w:r>
          </w:p>
        </w:tc>
        <w:tc>
          <w:tcPr>
            <w:tcW w:w="340" w:type="dxa"/>
            <w:tcBorders>
              <w:top w:val="nil"/>
              <w:left w:val="nil"/>
              <w:bottom w:val="nil"/>
              <w:right w:val="nil"/>
            </w:tcBorders>
          </w:tcPr>
          <w:p w14:paraId="44B62CA8" w14:textId="77777777" w:rsidR="009A54FF" w:rsidRDefault="009A54FF">
            <w:pPr>
              <w:pStyle w:val="ConsPlusNormal"/>
            </w:pPr>
          </w:p>
        </w:tc>
        <w:tc>
          <w:tcPr>
            <w:tcW w:w="2324" w:type="dxa"/>
            <w:tcBorders>
              <w:top w:val="nil"/>
              <w:left w:val="nil"/>
              <w:bottom w:val="single" w:sz="4" w:space="0" w:color="auto"/>
              <w:right w:val="nil"/>
            </w:tcBorders>
            <w:vAlign w:val="bottom"/>
          </w:tcPr>
          <w:p w14:paraId="1BDBF7DC" w14:textId="77777777" w:rsidR="009A54FF" w:rsidRDefault="009A54FF">
            <w:pPr>
              <w:pStyle w:val="ConsPlusNormal"/>
            </w:pPr>
          </w:p>
        </w:tc>
        <w:tc>
          <w:tcPr>
            <w:tcW w:w="340" w:type="dxa"/>
            <w:tcBorders>
              <w:top w:val="nil"/>
              <w:left w:val="nil"/>
              <w:bottom w:val="nil"/>
              <w:right w:val="nil"/>
            </w:tcBorders>
          </w:tcPr>
          <w:p w14:paraId="60C069B1" w14:textId="77777777" w:rsidR="009A54FF" w:rsidRDefault="009A54FF">
            <w:pPr>
              <w:pStyle w:val="ConsPlusNormal"/>
            </w:pPr>
          </w:p>
        </w:tc>
        <w:tc>
          <w:tcPr>
            <w:tcW w:w="1928" w:type="dxa"/>
            <w:tcBorders>
              <w:top w:val="nil"/>
              <w:left w:val="nil"/>
              <w:bottom w:val="nil"/>
              <w:right w:val="single" w:sz="4" w:space="0" w:color="auto"/>
            </w:tcBorders>
            <w:vAlign w:val="center"/>
          </w:tcPr>
          <w:p w14:paraId="50A3A309" w14:textId="77777777" w:rsidR="009A54FF" w:rsidRDefault="009A54FF">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14:paraId="30B27426" w14:textId="77777777" w:rsidR="009A54FF" w:rsidRDefault="009A54FF">
            <w:pPr>
              <w:pStyle w:val="ConsPlusNormal"/>
            </w:pPr>
          </w:p>
        </w:tc>
      </w:tr>
      <w:tr w:rsidR="009A54FF" w14:paraId="202368F2" w14:textId="77777777">
        <w:tc>
          <w:tcPr>
            <w:tcW w:w="3061" w:type="dxa"/>
            <w:vMerge w:val="restart"/>
            <w:tcBorders>
              <w:top w:val="nil"/>
              <w:left w:val="nil"/>
              <w:bottom w:val="nil"/>
              <w:right w:val="nil"/>
            </w:tcBorders>
          </w:tcPr>
          <w:p w14:paraId="39FFF635" w14:textId="77777777" w:rsidR="009A54FF" w:rsidRDefault="009A54FF">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14:paraId="2B952952" w14:textId="77777777" w:rsidR="009A54FF" w:rsidRDefault="009A54FF">
            <w:pPr>
              <w:pStyle w:val="ConsPlusNormal"/>
            </w:pPr>
          </w:p>
        </w:tc>
        <w:tc>
          <w:tcPr>
            <w:tcW w:w="2324" w:type="dxa"/>
            <w:tcBorders>
              <w:top w:val="single" w:sz="4" w:space="0" w:color="auto"/>
              <w:left w:val="nil"/>
              <w:bottom w:val="nil"/>
              <w:right w:val="nil"/>
            </w:tcBorders>
            <w:vAlign w:val="bottom"/>
          </w:tcPr>
          <w:p w14:paraId="145EEF01" w14:textId="77777777" w:rsidR="009A54FF" w:rsidRDefault="009A54FF">
            <w:pPr>
              <w:pStyle w:val="ConsPlusNormal"/>
            </w:pPr>
          </w:p>
        </w:tc>
        <w:tc>
          <w:tcPr>
            <w:tcW w:w="340" w:type="dxa"/>
            <w:tcBorders>
              <w:top w:val="nil"/>
              <w:left w:val="nil"/>
              <w:bottom w:val="nil"/>
              <w:right w:val="nil"/>
            </w:tcBorders>
          </w:tcPr>
          <w:p w14:paraId="1903C664" w14:textId="77777777" w:rsidR="009A54FF" w:rsidRDefault="009A54FF">
            <w:pPr>
              <w:pStyle w:val="ConsPlusNormal"/>
            </w:pPr>
          </w:p>
        </w:tc>
        <w:tc>
          <w:tcPr>
            <w:tcW w:w="1928" w:type="dxa"/>
            <w:tcBorders>
              <w:top w:val="nil"/>
              <w:left w:val="nil"/>
              <w:bottom w:val="nil"/>
              <w:right w:val="single" w:sz="4" w:space="0" w:color="auto"/>
            </w:tcBorders>
            <w:vAlign w:val="center"/>
          </w:tcPr>
          <w:p w14:paraId="40DEB9AD" w14:textId="77777777" w:rsidR="009A54FF" w:rsidRDefault="009A54FF">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14:paraId="3B860966" w14:textId="77777777" w:rsidR="009A54FF" w:rsidRDefault="009A54FF">
            <w:pPr>
              <w:pStyle w:val="ConsPlusNormal"/>
            </w:pPr>
          </w:p>
        </w:tc>
      </w:tr>
      <w:tr w:rsidR="009A54FF" w14:paraId="2442D31E" w14:textId="77777777">
        <w:tc>
          <w:tcPr>
            <w:tcW w:w="3061" w:type="dxa"/>
            <w:vMerge/>
            <w:tcBorders>
              <w:top w:val="nil"/>
              <w:left w:val="nil"/>
              <w:bottom w:val="nil"/>
              <w:right w:val="nil"/>
            </w:tcBorders>
          </w:tcPr>
          <w:p w14:paraId="097DCC0E" w14:textId="77777777" w:rsidR="009A54FF" w:rsidRDefault="009A54FF">
            <w:pPr>
              <w:spacing w:after="1" w:line="0" w:lineRule="atLeast"/>
            </w:pPr>
          </w:p>
        </w:tc>
        <w:tc>
          <w:tcPr>
            <w:tcW w:w="340" w:type="dxa"/>
            <w:vMerge/>
            <w:tcBorders>
              <w:top w:val="nil"/>
              <w:left w:val="nil"/>
              <w:bottom w:val="nil"/>
              <w:right w:val="nil"/>
            </w:tcBorders>
          </w:tcPr>
          <w:p w14:paraId="3A09FB25" w14:textId="77777777" w:rsidR="009A54FF" w:rsidRDefault="009A54FF">
            <w:pPr>
              <w:spacing w:after="1" w:line="0" w:lineRule="atLeast"/>
            </w:pPr>
          </w:p>
        </w:tc>
        <w:tc>
          <w:tcPr>
            <w:tcW w:w="2324" w:type="dxa"/>
            <w:tcBorders>
              <w:top w:val="nil"/>
              <w:left w:val="nil"/>
              <w:bottom w:val="single" w:sz="4" w:space="0" w:color="auto"/>
              <w:right w:val="nil"/>
            </w:tcBorders>
            <w:vAlign w:val="bottom"/>
          </w:tcPr>
          <w:p w14:paraId="2BF48DEA" w14:textId="77777777" w:rsidR="009A54FF" w:rsidRDefault="009A54FF">
            <w:pPr>
              <w:pStyle w:val="ConsPlusNormal"/>
            </w:pPr>
          </w:p>
        </w:tc>
        <w:tc>
          <w:tcPr>
            <w:tcW w:w="340" w:type="dxa"/>
            <w:tcBorders>
              <w:top w:val="nil"/>
              <w:left w:val="nil"/>
              <w:bottom w:val="nil"/>
              <w:right w:val="nil"/>
            </w:tcBorders>
          </w:tcPr>
          <w:p w14:paraId="5FF50AD2" w14:textId="77777777" w:rsidR="009A54FF" w:rsidRDefault="009A54FF">
            <w:pPr>
              <w:pStyle w:val="ConsPlusNormal"/>
            </w:pPr>
          </w:p>
        </w:tc>
        <w:tc>
          <w:tcPr>
            <w:tcW w:w="1928" w:type="dxa"/>
            <w:tcBorders>
              <w:top w:val="nil"/>
              <w:left w:val="nil"/>
              <w:bottom w:val="nil"/>
              <w:right w:val="single" w:sz="4" w:space="0" w:color="auto"/>
            </w:tcBorders>
            <w:vAlign w:val="center"/>
          </w:tcPr>
          <w:p w14:paraId="56ACF8B3" w14:textId="77777777" w:rsidR="009A54FF" w:rsidRDefault="009A54F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14:paraId="44CDBFC5" w14:textId="77777777" w:rsidR="009A54FF" w:rsidRDefault="009A54FF">
            <w:pPr>
              <w:pStyle w:val="ConsPlusNormal"/>
            </w:pPr>
          </w:p>
        </w:tc>
      </w:tr>
      <w:tr w:rsidR="009A54FF" w14:paraId="2C0FD9CA" w14:textId="77777777">
        <w:tc>
          <w:tcPr>
            <w:tcW w:w="3061" w:type="dxa"/>
            <w:tcBorders>
              <w:top w:val="nil"/>
              <w:left w:val="nil"/>
              <w:bottom w:val="nil"/>
              <w:right w:val="nil"/>
            </w:tcBorders>
            <w:vAlign w:val="bottom"/>
          </w:tcPr>
          <w:p w14:paraId="32A9E49D" w14:textId="77777777" w:rsidR="009A54FF" w:rsidRDefault="009A54FF">
            <w:pPr>
              <w:pStyle w:val="ConsPlusNormal"/>
            </w:pPr>
            <w:r>
              <w:t>Получатель бюджетных средств</w:t>
            </w:r>
          </w:p>
        </w:tc>
        <w:tc>
          <w:tcPr>
            <w:tcW w:w="340" w:type="dxa"/>
            <w:tcBorders>
              <w:top w:val="nil"/>
              <w:left w:val="nil"/>
              <w:bottom w:val="nil"/>
              <w:right w:val="nil"/>
            </w:tcBorders>
          </w:tcPr>
          <w:p w14:paraId="3AB43626" w14:textId="77777777" w:rsidR="009A54FF" w:rsidRDefault="009A54FF">
            <w:pPr>
              <w:pStyle w:val="ConsPlusNormal"/>
            </w:pPr>
          </w:p>
        </w:tc>
        <w:tc>
          <w:tcPr>
            <w:tcW w:w="2324" w:type="dxa"/>
            <w:tcBorders>
              <w:top w:val="single" w:sz="4" w:space="0" w:color="auto"/>
              <w:left w:val="nil"/>
              <w:bottom w:val="single" w:sz="4" w:space="0" w:color="auto"/>
              <w:right w:val="nil"/>
            </w:tcBorders>
            <w:vAlign w:val="bottom"/>
          </w:tcPr>
          <w:p w14:paraId="2E8E24DA" w14:textId="77777777" w:rsidR="009A54FF" w:rsidRDefault="009A54FF">
            <w:pPr>
              <w:pStyle w:val="ConsPlusNormal"/>
            </w:pPr>
          </w:p>
        </w:tc>
        <w:tc>
          <w:tcPr>
            <w:tcW w:w="340" w:type="dxa"/>
            <w:tcBorders>
              <w:top w:val="nil"/>
              <w:left w:val="nil"/>
              <w:bottom w:val="nil"/>
              <w:right w:val="nil"/>
            </w:tcBorders>
          </w:tcPr>
          <w:p w14:paraId="1E2878E4" w14:textId="77777777" w:rsidR="009A54FF" w:rsidRDefault="009A54FF">
            <w:pPr>
              <w:pStyle w:val="ConsPlusNormal"/>
            </w:pPr>
          </w:p>
        </w:tc>
        <w:tc>
          <w:tcPr>
            <w:tcW w:w="1928" w:type="dxa"/>
            <w:tcBorders>
              <w:top w:val="nil"/>
              <w:left w:val="nil"/>
              <w:bottom w:val="nil"/>
              <w:right w:val="single" w:sz="4" w:space="0" w:color="auto"/>
            </w:tcBorders>
            <w:vAlign w:val="center"/>
          </w:tcPr>
          <w:p w14:paraId="11B2976D" w14:textId="77777777" w:rsidR="009A54FF" w:rsidRDefault="009A54F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14:paraId="0B67E6D9" w14:textId="77777777" w:rsidR="009A54FF" w:rsidRDefault="009A54FF">
            <w:pPr>
              <w:pStyle w:val="ConsPlusNormal"/>
            </w:pPr>
          </w:p>
        </w:tc>
      </w:tr>
      <w:tr w:rsidR="009A54FF" w14:paraId="667A4A43" w14:textId="77777777">
        <w:tc>
          <w:tcPr>
            <w:tcW w:w="3061" w:type="dxa"/>
            <w:tcBorders>
              <w:top w:val="nil"/>
              <w:left w:val="nil"/>
              <w:bottom w:val="nil"/>
              <w:right w:val="nil"/>
            </w:tcBorders>
          </w:tcPr>
          <w:p w14:paraId="7722F4BE" w14:textId="77777777" w:rsidR="009A54FF" w:rsidRDefault="009A54FF">
            <w:pPr>
              <w:pStyle w:val="ConsPlusNormal"/>
            </w:pPr>
          </w:p>
        </w:tc>
        <w:tc>
          <w:tcPr>
            <w:tcW w:w="340" w:type="dxa"/>
            <w:tcBorders>
              <w:top w:val="nil"/>
              <w:left w:val="nil"/>
              <w:bottom w:val="nil"/>
              <w:right w:val="nil"/>
            </w:tcBorders>
          </w:tcPr>
          <w:p w14:paraId="13141F7A" w14:textId="77777777" w:rsidR="009A54FF" w:rsidRDefault="009A54FF">
            <w:pPr>
              <w:pStyle w:val="ConsPlusNormal"/>
            </w:pPr>
          </w:p>
        </w:tc>
        <w:tc>
          <w:tcPr>
            <w:tcW w:w="2324" w:type="dxa"/>
            <w:tcBorders>
              <w:top w:val="single" w:sz="4" w:space="0" w:color="auto"/>
              <w:left w:val="nil"/>
              <w:bottom w:val="nil"/>
              <w:right w:val="nil"/>
            </w:tcBorders>
            <w:vAlign w:val="bottom"/>
          </w:tcPr>
          <w:p w14:paraId="060847F1" w14:textId="77777777" w:rsidR="009A54FF" w:rsidRDefault="009A54FF">
            <w:pPr>
              <w:pStyle w:val="ConsPlusNormal"/>
            </w:pPr>
          </w:p>
        </w:tc>
        <w:tc>
          <w:tcPr>
            <w:tcW w:w="340" w:type="dxa"/>
            <w:tcBorders>
              <w:top w:val="nil"/>
              <w:left w:val="nil"/>
              <w:bottom w:val="nil"/>
              <w:right w:val="nil"/>
            </w:tcBorders>
          </w:tcPr>
          <w:p w14:paraId="06BC9A02" w14:textId="77777777" w:rsidR="009A54FF" w:rsidRDefault="009A54FF">
            <w:pPr>
              <w:pStyle w:val="ConsPlusNormal"/>
            </w:pPr>
          </w:p>
        </w:tc>
        <w:tc>
          <w:tcPr>
            <w:tcW w:w="1928" w:type="dxa"/>
            <w:tcBorders>
              <w:top w:val="nil"/>
              <w:left w:val="nil"/>
              <w:bottom w:val="nil"/>
              <w:right w:val="single" w:sz="4" w:space="0" w:color="auto"/>
            </w:tcBorders>
            <w:vAlign w:val="center"/>
          </w:tcPr>
          <w:p w14:paraId="0C6CEDB6" w14:textId="77777777" w:rsidR="009A54FF" w:rsidRDefault="009A54FF">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14:paraId="49E80E52" w14:textId="77777777" w:rsidR="009A54FF" w:rsidRDefault="009A54FF">
            <w:pPr>
              <w:pStyle w:val="ConsPlusNormal"/>
            </w:pPr>
          </w:p>
        </w:tc>
      </w:tr>
      <w:tr w:rsidR="009A54FF" w14:paraId="317862E9" w14:textId="77777777">
        <w:tc>
          <w:tcPr>
            <w:tcW w:w="3061" w:type="dxa"/>
            <w:tcBorders>
              <w:top w:val="nil"/>
              <w:left w:val="nil"/>
              <w:bottom w:val="nil"/>
              <w:right w:val="nil"/>
            </w:tcBorders>
            <w:vAlign w:val="bottom"/>
          </w:tcPr>
          <w:p w14:paraId="7C7FCA72" w14:textId="77777777" w:rsidR="009A54FF" w:rsidRDefault="009A54FF">
            <w:pPr>
              <w:pStyle w:val="ConsPlusNormal"/>
            </w:pPr>
            <w:r>
              <w:t>Наименование бюджета</w:t>
            </w:r>
          </w:p>
        </w:tc>
        <w:tc>
          <w:tcPr>
            <w:tcW w:w="340" w:type="dxa"/>
            <w:tcBorders>
              <w:top w:val="nil"/>
              <w:left w:val="nil"/>
              <w:bottom w:val="nil"/>
              <w:right w:val="nil"/>
            </w:tcBorders>
          </w:tcPr>
          <w:p w14:paraId="4D867D03" w14:textId="77777777" w:rsidR="009A54FF" w:rsidRDefault="009A54FF">
            <w:pPr>
              <w:pStyle w:val="ConsPlusNormal"/>
            </w:pPr>
          </w:p>
        </w:tc>
        <w:tc>
          <w:tcPr>
            <w:tcW w:w="2324" w:type="dxa"/>
            <w:tcBorders>
              <w:top w:val="nil"/>
              <w:left w:val="nil"/>
              <w:bottom w:val="single" w:sz="4" w:space="0" w:color="auto"/>
              <w:right w:val="nil"/>
            </w:tcBorders>
            <w:vAlign w:val="bottom"/>
          </w:tcPr>
          <w:p w14:paraId="3B76B0D6" w14:textId="77777777" w:rsidR="009A54FF" w:rsidRDefault="009A54FF">
            <w:pPr>
              <w:pStyle w:val="ConsPlusNormal"/>
            </w:pPr>
          </w:p>
        </w:tc>
        <w:tc>
          <w:tcPr>
            <w:tcW w:w="340" w:type="dxa"/>
            <w:tcBorders>
              <w:top w:val="nil"/>
              <w:left w:val="nil"/>
              <w:bottom w:val="nil"/>
              <w:right w:val="nil"/>
            </w:tcBorders>
          </w:tcPr>
          <w:p w14:paraId="536AC5ED" w14:textId="77777777" w:rsidR="009A54FF" w:rsidRDefault="009A54FF">
            <w:pPr>
              <w:pStyle w:val="ConsPlusNormal"/>
            </w:pPr>
          </w:p>
        </w:tc>
        <w:tc>
          <w:tcPr>
            <w:tcW w:w="1928" w:type="dxa"/>
            <w:tcBorders>
              <w:top w:val="nil"/>
              <w:left w:val="nil"/>
              <w:bottom w:val="nil"/>
              <w:right w:val="single" w:sz="4" w:space="0" w:color="auto"/>
            </w:tcBorders>
            <w:vAlign w:val="center"/>
          </w:tcPr>
          <w:p w14:paraId="4237FA2D"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14:paraId="78856B75" w14:textId="77777777" w:rsidR="009A54FF" w:rsidRDefault="009A54FF">
            <w:pPr>
              <w:pStyle w:val="ConsPlusNormal"/>
            </w:pPr>
          </w:p>
        </w:tc>
      </w:tr>
      <w:tr w:rsidR="009A54FF" w14:paraId="094991DA" w14:textId="77777777">
        <w:tc>
          <w:tcPr>
            <w:tcW w:w="3061" w:type="dxa"/>
            <w:tcBorders>
              <w:top w:val="nil"/>
              <w:left w:val="nil"/>
              <w:bottom w:val="nil"/>
              <w:right w:val="nil"/>
            </w:tcBorders>
            <w:vAlign w:val="bottom"/>
          </w:tcPr>
          <w:p w14:paraId="727764C6" w14:textId="77777777" w:rsidR="009A54FF" w:rsidRDefault="009A54FF">
            <w:pPr>
              <w:pStyle w:val="ConsPlusNormal"/>
            </w:pPr>
            <w:r>
              <w:t>Финансовый орган</w:t>
            </w:r>
          </w:p>
        </w:tc>
        <w:tc>
          <w:tcPr>
            <w:tcW w:w="340" w:type="dxa"/>
            <w:tcBorders>
              <w:top w:val="nil"/>
              <w:left w:val="nil"/>
              <w:bottom w:val="nil"/>
              <w:right w:val="nil"/>
            </w:tcBorders>
          </w:tcPr>
          <w:p w14:paraId="696201DA" w14:textId="77777777" w:rsidR="009A54FF" w:rsidRDefault="009A54FF">
            <w:pPr>
              <w:pStyle w:val="ConsPlusNormal"/>
            </w:pPr>
          </w:p>
        </w:tc>
        <w:tc>
          <w:tcPr>
            <w:tcW w:w="2324" w:type="dxa"/>
            <w:tcBorders>
              <w:top w:val="single" w:sz="4" w:space="0" w:color="auto"/>
              <w:left w:val="nil"/>
              <w:bottom w:val="single" w:sz="4" w:space="0" w:color="auto"/>
              <w:right w:val="nil"/>
            </w:tcBorders>
            <w:vAlign w:val="bottom"/>
          </w:tcPr>
          <w:p w14:paraId="6FEE0732" w14:textId="77777777" w:rsidR="009A54FF" w:rsidRDefault="009A54FF">
            <w:pPr>
              <w:pStyle w:val="ConsPlusNormal"/>
            </w:pPr>
          </w:p>
        </w:tc>
        <w:tc>
          <w:tcPr>
            <w:tcW w:w="340" w:type="dxa"/>
            <w:tcBorders>
              <w:top w:val="nil"/>
              <w:left w:val="nil"/>
              <w:bottom w:val="nil"/>
              <w:right w:val="nil"/>
            </w:tcBorders>
          </w:tcPr>
          <w:p w14:paraId="199704CC" w14:textId="77777777" w:rsidR="009A54FF" w:rsidRDefault="009A54FF">
            <w:pPr>
              <w:pStyle w:val="ConsPlusNormal"/>
            </w:pPr>
          </w:p>
        </w:tc>
        <w:tc>
          <w:tcPr>
            <w:tcW w:w="1928" w:type="dxa"/>
            <w:tcBorders>
              <w:top w:val="nil"/>
              <w:left w:val="nil"/>
              <w:bottom w:val="nil"/>
              <w:right w:val="single" w:sz="4" w:space="0" w:color="auto"/>
            </w:tcBorders>
            <w:vAlign w:val="center"/>
          </w:tcPr>
          <w:p w14:paraId="519FD4DC"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14:paraId="7BB5D216" w14:textId="77777777" w:rsidR="009A54FF" w:rsidRDefault="009A54FF">
            <w:pPr>
              <w:pStyle w:val="ConsPlusNormal"/>
            </w:pPr>
          </w:p>
        </w:tc>
      </w:tr>
      <w:tr w:rsidR="009A54FF" w14:paraId="254B7C8F" w14:textId="77777777">
        <w:tc>
          <w:tcPr>
            <w:tcW w:w="3061" w:type="dxa"/>
            <w:tcBorders>
              <w:top w:val="nil"/>
              <w:left w:val="nil"/>
              <w:bottom w:val="nil"/>
              <w:right w:val="nil"/>
            </w:tcBorders>
          </w:tcPr>
          <w:p w14:paraId="666D1569" w14:textId="77777777" w:rsidR="009A54FF" w:rsidRDefault="009A54FF">
            <w:pPr>
              <w:pStyle w:val="ConsPlusNormal"/>
            </w:pPr>
          </w:p>
        </w:tc>
        <w:tc>
          <w:tcPr>
            <w:tcW w:w="340" w:type="dxa"/>
            <w:tcBorders>
              <w:top w:val="nil"/>
              <w:left w:val="nil"/>
              <w:bottom w:val="nil"/>
              <w:right w:val="nil"/>
            </w:tcBorders>
          </w:tcPr>
          <w:p w14:paraId="01DB4659" w14:textId="77777777" w:rsidR="009A54FF" w:rsidRDefault="009A54FF">
            <w:pPr>
              <w:pStyle w:val="ConsPlusNormal"/>
            </w:pPr>
          </w:p>
        </w:tc>
        <w:tc>
          <w:tcPr>
            <w:tcW w:w="2324" w:type="dxa"/>
            <w:tcBorders>
              <w:top w:val="single" w:sz="4" w:space="0" w:color="auto"/>
              <w:left w:val="nil"/>
              <w:bottom w:val="nil"/>
              <w:right w:val="nil"/>
            </w:tcBorders>
            <w:vAlign w:val="bottom"/>
          </w:tcPr>
          <w:p w14:paraId="542678B5" w14:textId="77777777" w:rsidR="009A54FF" w:rsidRDefault="009A54FF">
            <w:pPr>
              <w:pStyle w:val="ConsPlusNormal"/>
            </w:pPr>
          </w:p>
        </w:tc>
        <w:tc>
          <w:tcPr>
            <w:tcW w:w="340" w:type="dxa"/>
            <w:tcBorders>
              <w:top w:val="nil"/>
              <w:left w:val="nil"/>
              <w:bottom w:val="nil"/>
              <w:right w:val="nil"/>
            </w:tcBorders>
          </w:tcPr>
          <w:p w14:paraId="62F19052" w14:textId="77777777" w:rsidR="009A54FF" w:rsidRDefault="009A54FF">
            <w:pPr>
              <w:pStyle w:val="ConsPlusNormal"/>
            </w:pPr>
          </w:p>
        </w:tc>
        <w:tc>
          <w:tcPr>
            <w:tcW w:w="1928" w:type="dxa"/>
            <w:tcBorders>
              <w:top w:val="nil"/>
              <w:left w:val="nil"/>
              <w:bottom w:val="nil"/>
              <w:right w:val="single" w:sz="4" w:space="0" w:color="auto"/>
            </w:tcBorders>
            <w:vAlign w:val="center"/>
          </w:tcPr>
          <w:p w14:paraId="683A7F17" w14:textId="77777777" w:rsidR="009A54FF" w:rsidRDefault="009A54FF">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14:paraId="272A8560" w14:textId="77777777" w:rsidR="009A54FF" w:rsidRDefault="009A54FF">
            <w:pPr>
              <w:pStyle w:val="ConsPlusNormal"/>
            </w:pPr>
          </w:p>
        </w:tc>
      </w:tr>
      <w:tr w:rsidR="009A54FF" w14:paraId="6648B1D8" w14:textId="77777777">
        <w:tc>
          <w:tcPr>
            <w:tcW w:w="5725" w:type="dxa"/>
            <w:gridSpan w:val="3"/>
            <w:tcBorders>
              <w:top w:val="nil"/>
              <w:left w:val="nil"/>
              <w:bottom w:val="nil"/>
              <w:right w:val="nil"/>
            </w:tcBorders>
          </w:tcPr>
          <w:p w14:paraId="5BF634C4" w14:textId="77777777" w:rsidR="009A54FF" w:rsidRDefault="009A54FF">
            <w:pPr>
              <w:pStyle w:val="ConsPlusNormal"/>
            </w:pPr>
            <w:r>
              <w:t>Единица измерения: руб. (с точностью до второго десятичного знака)</w:t>
            </w:r>
          </w:p>
        </w:tc>
        <w:tc>
          <w:tcPr>
            <w:tcW w:w="340" w:type="dxa"/>
            <w:tcBorders>
              <w:top w:val="nil"/>
              <w:left w:val="nil"/>
              <w:bottom w:val="nil"/>
              <w:right w:val="nil"/>
            </w:tcBorders>
          </w:tcPr>
          <w:p w14:paraId="0F533399" w14:textId="77777777" w:rsidR="009A54FF" w:rsidRDefault="009A54FF">
            <w:pPr>
              <w:pStyle w:val="ConsPlusNormal"/>
            </w:pPr>
          </w:p>
        </w:tc>
        <w:tc>
          <w:tcPr>
            <w:tcW w:w="1928" w:type="dxa"/>
            <w:tcBorders>
              <w:top w:val="nil"/>
              <w:left w:val="nil"/>
              <w:bottom w:val="nil"/>
              <w:right w:val="single" w:sz="4" w:space="0" w:color="auto"/>
            </w:tcBorders>
            <w:vAlign w:val="center"/>
          </w:tcPr>
          <w:p w14:paraId="05EF39BF" w14:textId="77777777" w:rsidR="009A54FF" w:rsidRDefault="009A54FF">
            <w:pPr>
              <w:pStyle w:val="ConsPlusNormal"/>
              <w:jc w:val="right"/>
            </w:pPr>
            <w:r>
              <w:t>по ОКЕИ</w:t>
            </w:r>
          </w:p>
        </w:tc>
        <w:tc>
          <w:tcPr>
            <w:tcW w:w="1020" w:type="dxa"/>
            <w:tcBorders>
              <w:top w:val="single" w:sz="4" w:space="0" w:color="auto"/>
              <w:left w:val="single" w:sz="4" w:space="0" w:color="auto"/>
              <w:bottom w:val="single" w:sz="4" w:space="0" w:color="auto"/>
              <w:right w:val="single" w:sz="4" w:space="0" w:color="auto"/>
            </w:tcBorders>
            <w:vAlign w:val="center"/>
          </w:tcPr>
          <w:p w14:paraId="4586FA9A" w14:textId="77777777" w:rsidR="009A54FF" w:rsidRDefault="00435C16">
            <w:pPr>
              <w:pStyle w:val="ConsPlusNormal"/>
              <w:jc w:val="center"/>
            </w:pPr>
            <w:hyperlink r:id="rId8" w:history="1">
              <w:r w:rsidR="009A54FF">
                <w:rPr>
                  <w:color w:val="0000FF"/>
                </w:rPr>
                <w:t>383</w:t>
              </w:r>
            </w:hyperlink>
          </w:p>
        </w:tc>
      </w:tr>
    </w:tbl>
    <w:p w14:paraId="0DDBABC0" w14:textId="77777777" w:rsidR="009A54FF" w:rsidRDefault="009A54FF">
      <w:pPr>
        <w:pStyle w:val="ConsPlusNormal"/>
        <w:jc w:val="both"/>
      </w:pPr>
    </w:p>
    <w:p w14:paraId="3F589707" w14:textId="77777777" w:rsidR="009A54FF" w:rsidRDefault="009A54FF">
      <w:pPr>
        <w:sectPr w:rsidR="009A54FF" w:rsidSect="00D5157D">
          <w:type w:val="continuous"/>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67"/>
        <w:gridCol w:w="567"/>
        <w:gridCol w:w="1020"/>
        <w:gridCol w:w="567"/>
        <w:gridCol w:w="624"/>
        <w:gridCol w:w="1701"/>
        <w:gridCol w:w="2154"/>
        <w:gridCol w:w="1531"/>
        <w:gridCol w:w="737"/>
      </w:tblGrid>
      <w:tr w:rsidR="009A54FF" w14:paraId="73FF036F" w14:textId="77777777">
        <w:tc>
          <w:tcPr>
            <w:tcW w:w="3855" w:type="dxa"/>
            <w:gridSpan w:val="6"/>
            <w:tcBorders>
              <w:left w:val="nil"/>
            </w:tcBorders>
          </w:tcPr>
          <w:p w14:paraId="44A6BCD0" w14:textId="77777777" w:rsidR="009A54FF" w:rsidRDefault="009A54FF">
            <w:pPr>
              <w:pStyle w:val="ConsPlusNormal"/>
              <w:jc w:val="center"/>
            </w:pPr>
            <w:r>
              <w:lastRenderedPageBreak/>
              <w:t>Государственный контракт (договор)</w:t>
            </w:r>
          </w:p>
        </w:tc>
        <w:tc>
          <w:tcPr>
            <w:tcW w:w="1701" w:type="dxa"/>
            <w:vMerge w:val="restart"/>
          </w:tcPr>
          <w:p w14:paraId="4BA64629" w14:textId="77777777" w:rsidR="009A54FF" w:rsidRDefault="009A54FF">
            <w:pPr>
              <w:pStyle w:val="ConsPlusNormal"/>
              <w:jc w:val="center"/>
            </w:pPr>
            <w: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154" w:type="dxa"/>
            <w:vMerge w:val="restart"/>
          </w:tcPr>
          <w:p w14:paraId="44DE817D" w14:textId="77777777" w:rsidR="009A54FF" w:rsidRDefault="009A54FF">
            <w:pPr>
              <w:pStyle w:val="ConsPlusNormal"/>
              <w:jc w:val="center"/>
            </w:pPr>
            <w: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14:paraId="271A7626" w14:textId="77777777" w:rsidR="009A54FF" w:rsidRDefault="009A54FF">
            <w:pPr>
              <w:pStyle w:val="ConsPlusNormal"/>
              <w:jc w:val="center"/>
            </w:pPr>
            <w: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14:paraId="3D334C33" w14:textId="77777777" w:rsidR="009A54FF" w:rsidRDefault="009A54FF">
            <w:pPr>
              <w:pStyle w:val="ConsPlusNormal"/>
              <w:jc w:val="center"/>
            </w:pPr>
            <w:r>
              <w:t>Примечание</w:t>
            </w:r>
          </w:p>
        </w:tc>
      </w:tr>
      <w:tr w:rsidR="009A54FF" w14:paraId="0AE571D3" w14:textId="77777777">
        <w:tc>
          <w:tcPr>
            <w:tcW w:w="510" w:type="dxa"/>
            <w:vMerge w:val="restart"/>
            <w:tcBorders>
              <w:left w:val="nil"/>
            </w:tcBorders>
          </w:tcPr>
          <w:p w14:paraId="1933C166" w14:textId="77777777" w:rsidR="009A54FF" w:rsidRDefault="009A54FF">
            <w:pPr>
              <w:pStyle w:val="ConsPlusNormal"/>
              <w:jc w:val="center"/>
            </w:pPr>
            <w:r>
              <w:t>номер</w:t>
            </w:r>
          </w:p>
        </w:tc>
        <w:tc>
          <w:tcPr>
            <w:tcW w:w="567" w:type="dxa"/>
            <w:vMerge w:val="restart"/>
          </w:tcPr>
          <w:p w14:paraId="718F1422" w14:textId="77777777" w:rsidR="009A54FF" w:rsidRDefault="009A54FF">
            <w:pPr>
              <w:pStyle w:val="ConsPlusNormal"/>
              <w:jc w:val="center"/>
            </w:pPr>
            <w:r>
              <w:t>дата</w:t>
            </w:r>
          </w:p>
        </w:tc>
        <w:tc>
          <w:tcPr>
            <w:tcW w:w="567" w:type="dxa"/>
            <w:vMerge w:val="restart"/>
          </w:tcPr>
          <w:p w14:paraId="19045164" w14:textId="77777777" w:rsidR="009A54FF" w:rsidRDefault="009A54FF">
            <w:pPr>
              <w:pStyle w:val="ConsPlusNormal"/>
              <w:jc w:val="center"/>
            </w:pPr>
            <w:r>
              <w:t>сумма</w:t>
            </w:r>
          </w:p>
        </w:tc>
        <w:tc>
          <w:tcPr>
            <w:tcW w:w="1587" w:type="dxa"/>
            <w:gridSpan w:val="2"/>
          </w:tcPr>
          <w:p w14:paraId="55B338AD" w14:textId="77777777" w:rsidR="009A54FF" w:rsidRDefault="009A54FF">
            <w:pPr>
              <w:pStyle w:val="ConsPlusNormal"/>
              <w:jc w:val="center"/>
            </w:pPr>
            <w:r>
              <w:t>авансовый платеж</w:t>
            </w:r>
          </w:p>
        </w:tc>
        <w:tc>
          <w:tcPr>
            <w:tcW w:w="624" w:type="dxa"/>
            <w:vMerge w:val="restart"/>
          </w:tcPr>
          <w:p w14:paraId="57922C66" w14:textId="77777777" w:rsidR="009A54FF" w:rsidRDefault="009A54FF">
            <w:pPr>
              <w:pStyle w:val="ConsPlusNormal"/>
              <w:jc w:val="center"/>
            </w:pPr>
            <w:r>
              <w:t>предмет</w:t>
            </w:r>
          </w:p>
        </w:tc>
        <w:tc>
          <w:tcPr>
            <w:tcW w:w="1701" w:type="dxa"/>
            <w:vMerge/>
          </w:tcPr>
          <w:p w14:paraId="1DBE1FF2" w14:textId="77777777" w:rsidR="009A54FF" w:rsidRDefault="009A54FF">
            <w:pPr>
              <w:spacing w:after="1" w:line="0" w:lineRule="atLeast"/>
            </w:pPr>
          </w:p>
        </w:tc>
        <w:tc>
          <w:tcPr>
            <w:tcW w:w="2154" w:type="dxa"/>
            <w:vMerge/>
          </w:tcPr>
          <w:p w14:paraId="21DC470E" w14:textId="77777777" w:rsidR="009A54FF" w:rsidRDefault="009A54FF">
            <w:pPr>
              <w:spacing w:after="1" w:line="0" w:lineRule="atLeast"/>
            </w:pPr>
          </w:p>
        </w:tc>
        <w:tc>
          <w:tcPr>
            <w:tcW w:w="1531" w:type="dxa"/>
            <w:vMerge/>
          </w:tcPr>
          <w:p w14:paraId="1A9EAA26" w14:textId="77777777" w:rsidR="009A54FF" w:rsidRDefault="009A54FF">
            <w:pPr>
              <w:spacing w:after="1" w:line="0" w:lineRule="atLeast"/>
            </w:pPr>
          </w:p>
        </w:tc>
        <w:tc>
          <w:tcPr>
            <w:tcW w:w="737" w:type="dxa"/>
            <w:vMerge/>
            <w:tcBorders>
              <w:right w:val="nil"/>
            </w:tcBorders>
          </w:tcPr>
          <w:p w14:paraId="53F220E9" w14:textId="77777777" w:rsidR="009A54FF" w:rsidRDefault="009A54FF">
            <w:pPr>
              <w:spacing w:after="1" w:line="0" w:lineRule="atLeast"/>
            </w:pPr>
          </w:p>
        </w:tc>
      </w:tr>
      <w:tr w:rsidR="009A54FF" w14:paraId="1B16D7D3" w14:textId="77777777">
        <w:tblPrEx>
          <w:tblBorders>
            <w:left w:val="single" w:sz="4" w:space="0" w:color="auto"/>
          </w:tblBorders>
        </w:tblPrEx>
        <w:tc>
          <w:tcPr>
            <w:tcW w:w="510" w:type="dxa"/>
            <w:vMerge/>
            <w:tcBorders>
              <w:left w:val="nil"/>
            </w:tcBorders>
          </w:tcPr>
          <w:p w14:paraId="1F4C63B3" w14:textId="77777777" w:rsidR="009A54FF" w:rsidRDefault="009A54FF">
            <w:pPr>
              <w:spacing w:after="1" w:line="0" w:lineRule="atLeast"/>
            </w:pPr>
          </w:p>
        </w:tc>
        <w:tc>
          <w:tcPr>
            <w:tcW w:w="567" w:type="dxa"/>
            <w:vMerge/>
          </w:tcPr>
          <w:p w14:paraId="50999EC5" w14:textId="77777777" w:rsidR="009A54FF" w:rsidRDefault="009A54FF">
            <w:pPr>
              <w:spacing w:after="1" w:line="0" w:lineRule="atLeast"/>
            </w:pPr>
          </w:p>
        </w:tc>
        <w:tc>
          <w:tcPr>
            <w:tcW w:w="567" w:type="dxa"/>
            <w:vMerge/>
          </w:tcPr>
          <w:p w14:paraId="306CD61E" w14:textId="77777777" w:rsidR="009A54FF" w:rsidRDefault="009A54FF">
            <w:pPr>
              <w:spacing w:after="1" w:line="0" w:lineRule="atLeast"/>
            </w:pPr>
          </w:p>
        </w:tc>
        <w:tc>
          <w:tcPr>
            <w:tcW w:w="1020" w:type="dxa"/>
          </w:tcPr>
          <w:p w14:paraId="5A5EFB9D" w14:textId="77777777" w:rsidR="009A54FF" w:rsidRDefault="009A54FF">
            <w:pPr>
              <w:pStyle w:val="ConsPlusNormal"/>
              <w:jc w:val="center"/>
            </w:pPr>
            <w:r>
              <w:t>процент от общей суммы</w:t>
            </w:r>
          </w:p>
        </w:tc>
        <w:tc>
          <w:tcPr>
            <w:tcW w:w="567" w:type="dxa"/>
          </w:tcPr>
          <w:p w14:paraId="08E79127" w14:textId="77777777" w:rsidR="009A54FF" w:rsidRDefault="009A54FF">
            <w:pPr>
              <w:pStyle w:val="ConsPlusNormal"/>
              <w:jc w:val="center"/>
            </w:pPr>
            <w:r>
              <w:t>сумма</w:t>
            </w:r>
          </w:p>
        </w:tc>
        <w:tc>
          <w:tcPr>
            <w:tcW w:w="624" w:type="dxa"/>
            <w:vMerge/>
          </w:tcPr>
          <w:p w14:paraId="36B833D9" w14:textId="77777777" w:rsidR="009A54FF" w:rsidRDefault="009A54FF">
            <w:pPr>
              <w:spacing w:after="1" w:line="0" w:lineRule="atLeast"/>
            </w:pPr>
          </w:p>
        </w:tc>
        <w:tc>
          <w:tcPr>
            <w:tcW w:w="1701" w:type="dxa"/>
            <w:vMerge/>
          </w:tcPr>
          <w:p w14:paraId="53A9EBE4" w14:textId="77777777" w:rsidR="009A54FF" w:rsidRDefault="009A54FF">
            <w:pPr>
              <w:spacing w:after="1" w:line="0" w:lineRule="atLeast"/>
            </w:pPr>
          </w:p>
        </w:tc>
        <w:tc>
          <w:tcPr>
            <w:tcW w:w="2154" w:type="dxa"/>
            <w:vMerge/>
          </w:tcPr>
          <w:p w14:paraId="38CB5E6C" w14:textId="77777777" w:rsidR="009A54FF" w:rsidRDefault="009A54FF">
            <w:pPr>
              <w:spacing w:after="1" w:line="0" w:lineRule="atLeast"/>
            </w:pPr>
          </w:p>
        </w:tc>
        <w:tc>
          <w:tcPr>
            <w:tcW w:w="1531" w:type="dxa"/>
            <w:vMerge/>
          </w:tcPr>
          <w:p w14:paraId="6CF231D8" w14:textId="77777777" w:rsidR="009A54FF" w:rsidRDefault="009A54FF">
            <w:pPr>
              <w:spacing w:after="1" w:line="0" w:lineRule="atLeast"/>
            </w:pPr>
          </w:p>
        </w:tc>
        <w:tc>
          <w:tcPr>
            <w:tcW w:w="737" w:type="dxa"/>
            <w:vMerge/>
            <w:tcBorders>
              <w:right w:val="nil"/>
            </w:tcBorders>
          </w:tcPr>
          <w:p w14:paraId="226F18CB" w14:textId="77777777" w:rsidR="009A54FF" w:rsidRDefault="009A54FF">
            <w:pPr>
              <w:spacing w:after="1" w:line="0" w:lineRule="atLeast"/>
            </w:pPr>
          </w:p>
        </w:tc>
      </w:tr>
      <w:tr w:rsidR="009A54FF" w14:paraId="08414A6D" w14:textId="77777777">
        <w:tc>
          <w:tcPr>
            <w:tcW w:w="510" w:type="dxa"/>
            <w:tcBorders>
              <w:left w:val="nil"/>
            </w:tcBorders>
          </w:tcPr>
          <w:p w14:paraId="56627658" w14:textId="77777777" w:rsidR="009A54FF" w:rsidRDefault="009A54FF">
            <w:pPr>
              <w:pStyle w:val="ConsPlusNormal"/>
              <w:jc w:val="center"/>
            </w:pPr>
            <w:r>
              <w:t>1</w:t>
            </w:r>
          </w:p>
        </w:tc>
        <w:tc>
          <w:tcPr>
            <w:tcW w:w="567" w:type="dxa"/>
          </w:tcPr>
          <w:p w14:paraId="1A62ECC1" w14:textId="77777777" w:rsidR="009A54FF" w:rsidRDefault="009A54FF">
            <w:pPr>
              <w:pStyle w:val="ConsPlusNormal"/>
              <w:jc w:val="center"/>
            </w:pPr>
            <w:r>
              <w:t>2</w:t>
            </w:r>
          </w:p>
        </w:tc>
        <w:tc>
          <w:tcPr>
            <w:tcW w:w="567" w:type="dxa"/>
          </w:tcPr>
          <w:p w14:paraId="60217955" w14:textId="77777777" w:rsidR="009A54FF" w:rsidRDefault="009A54FF">
            <w:pPr>
              <w:pStyle w:val="ConsPlusNormal"/>
              <w:jc w:val="center"/>
            </w:pPr>
            <w:r>
              <w:t>3</w:t>
            </w:r>
          </w:p>
        </w:tc>
        <w:tc>
          <w:tcPr>
            <w:tcW w:w="1020" w:type="dxa"/>
          </w:tcPr>
          <w:p w14:paraId="7F38AE2E" w14:textId="77777777" w:rsidR="009A54FF" w:rsidRDefault="009A54FF">
            <w:pPr>
              <w:pStyle w:val="ConsPlusNormal"/>
              <w:jc w:val="center"/>
            </w:pPr>
            <w:r>
              <w:t>4</w:t>
            </w:r>
          </w:p>
        </w:tc>
        <w:tc>
          <w:tcPr>
            <w:tcW w:w="567" w:type="dxa"/>
          </w:tcPr>
          <w:p w14:paraId="3C7F2807" w14:textId="77777777" w:rsidR="009A54FF" w:rsidRDefault="009A54FF">
            <w:pPr>
              <w:pStyle w:val="ConsPlusNormal"/>
              <w:jc w:val="center"/>
            </w:pPr>
            <w:r>
              <w:t>5</w:t>
            </w:r>
          </w:p>
        </w:tc>
        <w:tc>
          <w:tcPr>
            <w:tcW w:w="624" w:type="dxa"/>
          </w:tcPr>
          <w:p w14:paraId="752F5E32" w14:textId="77777777" w:rsidR="009A54FF" w:rsidRDefault="009A54FF">
            <w:pPr>
              <w:pStyle w:val="ConsPlusNormal"/>
              <w:jc w:val="center"/>
            </w:pPr>
            <w:r>
              <w:t>6</w:t>
            </w:r>
          </w:p>
        </w:tc>
        <w:tc>
          <w:tcPr>
            <w:tcW w:w="1701" w:type="dxa"/>
          </w:tcPr>
          <w:p w14:paraId="353D9335" w14:textId="77777777" w:rsidR="009A54FF" w:rsidRDefault="009A54FF">
            <w:pPr>
              <w:pStyle w:val="ConsPlusNormal"/>
              <w:jc w:val="center"/>
            </w:pPr>
            <w:r>
              <w:t>8</w:t>
            </w:r>
          </w:p>
        </w:tc>
        <w:tc>
          <w:tcPr>
            <w:tcW w:w="2154" w:type="dxa"/>
          </w:tcPr>
          <w:p w14:paraId="16453997" w14:textId="77777777" w:rsidR="009A54FF" w:rsidRDefault="009A54FF">
            <w:pPr>
              <w:pStyle w:val="ConsPlusNormal"/>
              <w:jc w:val="center"/>
            </w:pPr>
            <w:r>
              <w:t>9</w:t>
            </w:r>
          </w:p>
        </w:tc>
        <w:tc>
          <w:tcPr>
            <w:tcW w:w="1531" w:type="dxa"/>
          </w:tcPr>
          <w:p w14:paraId="78BF0774" w14:textId="77777777" w:rsidR="009A54FF" w:rsidRDefault="009A54FF">
            <w:pPr>
              <w:pStyle w:val="ConsPlusNormal"/>
              <w:jc w:val="center"/>
            </w:pPr>
            <w:r>
              <w:t>10</w:t>
            </w:r>
          </w:p>
        </w:tc>
        <w:tc>
          <w:tcPr>
            <w:tcW w:w="737" w:type="dxa"/>
            <w:tcBorders>
              <w:right w:val="nil"/>
            </w:tcBorders>
          </w:tcPr>
          <w:p w14:paraId="538DF6C8" w14:textId="77777777" w:rsidR="009A54FF" w:rsidRDefault="009A54FF">
            <w:pPr>
              <w:pStyle w:val="ConsPlusNormal"/>
              <w:jc w:val="center"/>
            </w:pPr>
            <w:r>
              <w:t>11</w:t>
            </w:r>
          </w:p>
        </w:tc>
      </w:tr>
      <w:tr w:rsidR="009A54FF" w14:paraId="50DD91D9" w14:textId="77777777">
        <w:tblPrEx>
          <w:tblBorders>
            <w:left w:val="single" w:sz="4" w:space="0" w:color="auto"/>
          </w:tblBorders>
        </w:tblPrEx>
        <w:tc>
          <w:tcPr>
            <w:tcW w:w="510" w:type="dxa"/>
          </w:tcPr>
          <w:p w14:paraId="4BD0DD10" w14:textId="77777777" w:rsidR="009A54FF" w:rsidRDefault="009A54FF">
            <w:pPr>
              <w:pStyle w:val="ConsPlusNormal"/>
            </w:pPr>
          </w:p>
        </w:tc>
        <w:tc>
          <w:tcPr>
            <w:tcW w:w="567" w:type="dxa"/>
          </w:tcPr>
          <w:p w14:paraId="26BD81C3" w14:textId="77777777" w:rsidR="009A54FF" w:rsidRDefault="009A54FF">
            <w:pPr>
              <w:pStyle w:val="ConsPlusNormal"/>
            </w:pPr>
          </w:p>
        </w:tc>
        <w:tc>
          <w:tcPr>
            <w:tcW w:w="567" w:type="dxa"/>
          </w:tcPr>
          <w:p w14:paraId="4F27CC3D" w14:textId="77777777" w:rsidR="009A54FF" w:rsidRDefault="009A54FF">
            <w:pPr>
              <w:pStyle w:val="ConsPlusNormal"/>
            </w:pPr>
          </w:p>
        </w:tc>
        <w:tc>
          <w:tcPr>
            <w:tcW w:w="1020" w:type="dxa"/>
          </w:tcPr>
          <w:p w14:paraId="44D3150E" w14:textId="77777777" w:rsidR="009A54FF" w:rsidRDefault="009A54FF">
            <w:pPr>
              <w:pStyle w:val="ConsPlusNormal"/>
            </w:pPr>
          </w:p>
        </w:tc>
        <w:tc>
          <w:tcPr>
            <w:tcW w:w="567" w:type="dxa"/>
          </w:tcPr>
          <w:p w14:paraId="70DB8C34" w14:textId="77777777" w:rsidR="009A54FF" w:rsidRDefault="009A54FF">
            <w:pPr>
              <w:pStyle w:val="ConsPlusNormal"/>
            </w:pPr>
          </w:p>
        </w:tc>
        <w:tc>
          <w:tcPr>
            <w:tcW w:w="624" w:type="dxa"/>
          </w:tcPr>
          <w:p w14:paraId="319EAA17" w14:textId="77777777" w:rsidR="009A54FF" w:rsidRDefault="009A54FF">
            <w:pPr>
              <w:pStyle w:val="ConsPlusNormal"/>
            </w:pPr>
          </w:p>
        </w:tc>
        <w:tc>
          <w:tcPr>
            <w:tcW w:w="1701" w:type="dxa"/>
          </w:tcPr>
          <w:p w14:paraId="2EF0104B" w14:textId="77777777" w:rsidR="009A54FF" w:rsidRDefault="009A54FF">
            <w:pPr>
              <w:pStyle w:val="ConsPlusNormal"/>
            </w:pPr>
          </w:p>
        </w:tc>
        <w:tc>
          <w:tcPr>
            <w:tcW w:w="2154" w:type="dxa"/>
          </w:tcPr>
          <w:p w14:paraId="4AADE237" w14:textId="77777777" w:rsidR="009A54FF" w:rsidRDefault="009A54FF">
            <w:pPr>
              <w:pStyle w:val="ConsPlusNormal"/>
            </w:pPr>
          </w:p>
        </w:tc>
        <w:tc>
          <w:tcPr>
            <w:tcW w:w="1531" w:type="dxa"/>
          </w:tcPr>
          <w:p w14:paraId="0BCC3113" w14:textId="77777777" w:rsidR="009A54FF" w:rsidRDefault="009A54FF">
            <w:pPr>
              <w:pStyle w:val="ConsPlusNormal"/>
            </w:pPr>
          </w:p>
        </w:tc>
        <w:tc>
          <w:tcPr>
            <w:tcW w:w="737" w:type="dxa"/>
            <w:tcBorders>
              <w:right w:val="nil"/>
            </w:tcBorders>
          </w:tcPr>
          <w:p w14:paraId="33835841" w14:textId="77777777" w:rsidR="009A54FF" w:rsidRDefault="009A54FF">
            <w:pPr>
              <w:pStyle w:val="ConsPlusNormal"/>
            </w:pPr>
          </w:p>
        </w:tc>
      </w:tr>
    </w:tbl>
    <w:p w14:paraId="5F3122AC" w14:textId="77777777" w:rsidR="009A54FF" w:rsidRDefault="009A54F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34"/>
        <w:gridCol w:w="680"/>
      </w:tblGrid>
      <w:tr w:rsidR="009A54FF" w14:paraId="26890436" w14:textId="77777777">
        <w:tc>
          <w:tcPr>
            <w:tcW w:w="8334" w:type="dxa"/>
            <w:tcBorders>
              <w:top w:val="nil"/>
              <w:left w:val="nil"/>
              <w:bottom w:val="nil"/>
              <w:right w:val="nil"/>
            </w:tcBorders>
            <w:vAlign w:val="bottom"/>
          </w:tcPr>
          <w:p w14:paraId="7B0C0F73" w14:textId="77777777" w:rsidR="009A54FF" w:rsidRDefault="009A54FF">
            <w:pPr>
              <w:pStyle w:val="ConsPlusNormal"/>
              <w:jc w:val="right"/>
            </w:pPr>
            <w:r>
              <w:t>Номер страницы</w:t>
            </w:r>
          </w:p>
        </w:tc>
        <w:tc>
          <w:tcPr>
            <w:tcW w:w="680" w:type="dxa"/>
            <w:tcBorders>
              <w:top w:val="nil"/>
              <w:left w:val="nil"/>
              <w:bottom w:val="single" w:sz="4" w:space="0" w:color="auto"/>
              <w:right w:val="nil"/>
            </w:tcBorders>
          </w:tcPr>
          <w:p w14:paraId="18B9AF5B" w14:textId="77777777" w:rsidR="009A54FF" w:rsidRDefault="009A54FF">
            <w:pPr>
              <w:pStyle w:val="ConsPlusNormal"/>
            </w:pPr>
          </w:p>
        </w:tc>
      </w:tr>
      <w:tr w:rsidR="009A54FF" w14:paraId="0B575B8A" w14:textId="77777777">
        <w:tc>
          <w:tcPr>
            <w:tcW w:w="8334" w:type="dxa"/>
            <w:tcBorders>
              <w:top w:val="nil"/>
              <w:left w:val="nil"/>
              <w:bottom w:val="nil"/>
              <w:right w:val="nil"/>
            </w:tcBorders>
            <w:vAlign w:val="bottom"/>
          </w:tcPr>
          <w:p w14:paraId="71735066" w14:textId="77777777" w:rsidR="009A54FF" w:rsidRDefault="009A54FF">
            <w:pPr>
              <w:pStyle w:val="ConsPlusNormal"/>
              <w:jc w:val="right"/>
            </w:pPr>
            <w:r>
              <w:t>Всего страниц</w:t>
            </w:r>
          </w:p>
        </w:tc>
        <w:tc>
          <w:tcPr>
            <w:tcW w:w="680" w:type="dxa"/>
            <w:tcBorders>
              <w:top w:val="single" w:sz="4" w:space="0" w:color="auto"/>
              <w:left w:val="nil"/>
              <w:bottom w:val="single" w:sz="4" w:space="0" w:color="auto"/>
              <w:right w:val="nil"/>
            </w:tcBorders>
          </w:tcPr>
          <w:p w14:paraId="6FE04F84" w14:textId="77777777" w:rsidR="009A54FF" w:rsidRDefault="009A54FF">
            <w:pPr>
              <w:pStyle w:val="ConsPlusNormal"/>
            </w:pPr>
          </w:p>
        </w:tc>
      </w:tr>
    </w:tbl>
    <w:p w14:paraId="315F75DB" w14:textId="77777777" w:rsidR="009A54FF" w:rsidRDefault="009A54F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74"/>
        <w:gridCol w:w="340"/>
        <w:gridCol w:w="1191"/>
        <w:gridCol w:w="340"/>
        <w:gridCol w:w="1587"/>
      </w:tblGrid>
      <w:tr w:rsidR="009A54FF" w14:paraId="35B70C63" w14:textId="77777777">
        <w:tc>
          <w:tcPr>
            <w:tcW w:w="3798" w:type="dxa"/>
            <w:tcBorders>
              <w:top w:val="nil"/>
              <w:left w:val="nil"/>
              <w:bottom w:val="nil"/>
              <w:right w:val="nil"/>
            </w:tcBorders>
            <w:vAlign w:val="bottom"/>
          </w:tcPr>
          <w:p w14:paraId="3639194B" w14:textId="77777777" w:rsidR="009A54FF" w:rsidRDefault="009A54FF">
            <w:pPr>
              <w:pStyle w:val="ConsPlusNormal"/>
            </w:pPr>
            <w:r>
              <w:t>Руководитель органа Федерального казначейства (уполномоченное лицо)</w:t>
            </w:r>
          </w:p>
        </w:tc>
        <w:tc>
          <w:tcPr>
            <w:tcW w:w="340" w:type="dxa"/>
            <w:tcBorders>
              <w:top w:val="nil"/>
              <w:left w:val="nil"/>
              <w:bottom w:val="nil"/>
              <w:right w:val="nil"/>
            </w:tcBorders>
          </w:tcPr>
          <w:p w14:paraId="478C17B4" w14:textId="77777777" w:rsidR="009A54FF" w:rsidRDefault="009A54FF">
            <w:pPr>
              <w:pStyle w:val="ConsPlusNormal"/>
            </w:pPr>
          </w:p>
        </w:tc>
        <w:tc>
          <w:tcPr>
            <w:tcW w:w="1474" w:type="dxa"/>
            <w:tcBorders>
              <w:top w:val="nil"/>
              <w:left w:val="nil"/>
              <w:bottom w:val="single" w:sz="4" w:space="0" w:color="auto"/>
              <w:right w:val="nil"/>
            </w:tcBorders>
          </w:tcPr>
          <w:p w14:paraId="64763CD7" w14:textId="77777777" w:rsidR="009A54FF" w:rsidRDefault="009A54FF">
            <w:pPr>
              <w:pStyle w:val="ConsPlusNormal"/>
            </w:pPr>
          </w:p>
        </w:tc>
        <w:tc>
          <w:tcPr>
            <w:tcW w:w="340" w:type="dxa"/>
            <w:tcBorders>
              <w:top w:val="nil"/>
              <w:left w:val="nil"/>
              <w:bottom w:val="nil"/>
              <w:right w:val="nil"/>
            </w:tcBorders>
          </w:tcPr>
          <w:p w14:paraId="2708E5E4" w14:textId="77777777" w:rsidR="009A54FF" w:rsidRDefault="009A54FF">
            <w:pPr>
              <w:pStyle w:val="ConsPlusNormal"/>
            </w:pPr>
          </w:p>
        </w:tc>
        <w:tc>
          <w:tcPr>
            <w:tcW w:w="1191" w:type="dxa"/>
            <w:tcBorders>
              <w:top w:val="nil"/>
              <w:left w:val="nil"/>
              <w:bottom w:val="single" w:sz="4" w:space="0" w:color="auto"/>
              <w:right w:val="nil"/>
            </w:tcBorders>
          </w:tcPr>
          <w:p w14:paraId="1B6810E1" w14:textId="77777777" w:rsidR="009A54FF" w:rsidRDefault="009A54FF">
            <w:pPr>
              <w:pStyle w:val="ConsPlusNormal"/>
            </w:pPr>
          </w:p>
        </w:tc>
        <w:tc>
          <w:tcPr>
            <w:tcW w:w="340" w:type="dxa"/>
            <w:tcBorders>
              <w:top w:val="nil"/>
              <w:left w:val="nil"/>
              <w:bottom w:val="nil"/>
              <w:right w:val="nil"/>
            </w:tcBorders>
          </w:tcPr>
          <w:p w14:paraId="025C524C" w14:textId="77777777" w:rsidR="009A54FF" w:rsidRDefault="009A54FF">
            <w:pPr>
              <w:pStyle w:val="ConsPlusNormal"/>
            </w:pPr>
          </w:p>
        </w:tc>
        <w:tc>
          <w:tcPr>
            <w:tcW w:w="1587" w:type="dxa"/>
            <w:tcBorders>
              <w:top w:val="nil"/>
              <w:left w:val="nil"/>
              <w:bottom w:val="single" w:sz="4" w:space="0" w:color="auto"/>
              <w:right w:val="nil"/>
            </w:tcBorders>
          </w:tcPr>
          <w:p w14:paraId="2ACDD6D2" w14:textId="77777777" w:rsidR="009A54FF" w:rsidRDefault="009A54FF">
            <w:pPr>
              <w:pStyle w:val="ConsPlusNormal"/>
            </w:pPr>
          </w:p>
        </w:tc>
      </w:tr>
      <w:tr w:rsidR="009A54FF" w14:paraId="762EA891" w14:textId="77777777">
        <w:tc>
          <w:tcPr>
            <w:tcW w:w="3798" w:type="dxa"/>
            <w:tcBorders>
              <w:top w:val="nil"/>
              <w:left w:val="nil"/>
              <w:bottom w:val="nil"/>
              <w:right w:val="nil"/>
            </w:tcBorders>
          </w:tcPr>
          <w:p w14:paraId="4A62F121" w14:textId="77777777" w:rsidR="009A54FF" w:rsidRDefault="009A54FF">
            <w:pPr>
              <w:pStyle w:val="ConsPlusNormal"/>
            </w:pPr>
          </w:p>
        </w:tc>
        <w:tc>
          <w:tcPr>
            <w:tcW w:w="340" w:type="dxa"/>
            <w:tcBorders>
              <w:top w:val="nil"/>
              <w:left w:val="nil"/>
              <w:bottom w:val="nil"/>
              <w:right w:val="nil"/>
            </w:tcBorders>
          </w:tcPr>
          <w:p w14:paraId="50C95D8C" w14:textId="77777777" w:rsidR="009A54FF" w:rsidRDefault="009A54FF">
            <w:pPr>
              <w:pStyle w:val="ConsPlusNormal"/>
            </w:pPr>
          </w:p>
        </w:tc>
        <w:tc>
          <w:tcPr>
            <w:tcW w:w="1474" w:type="dxa"/>
            <w:tcBorders>
              <w:top w:val="single" w:sz="4" w:space="0" w:color="auto"/>
              <w:left w:val="nil"/>
              <w:bottom w:val="nil"/>
              <w:right w:val="nil"/>
            </w:tcBorders>
          </w:tcPr>
          <w:p w14:paraId="5816A68A" w14:textId="77777777" w:rsidR="009A54FF" w:rsidRDefault="009A54FF">
            <w:pPr>
              <w:pStyle w:val="ConsPlusNormal"/>
              <w:jc w:val="center"/>
            </w:pPr>
            <w:r>
              <w:t>(должность)</w:t>
            </w:r>
          </w:p>
        </w:tc>
        <w:tc>
          <w:tcPr>
            <w:tcW w:w="340" w:type="dxa"/>
            <w:tcBorders>
              <w:top w:val="nil"/>
              <w:left w:val="nil"/>
              <w:bottom w:val="nil"/>
              <w:right w:val="nil"/>
            </w:tcBorders>
          </w:tcPr>
          <w:p w14:paraId="77FFDE70" w14:textId="77777777" w:rsidR="009A54FF" w:rsidRDefault="009A54FF">
            <w:pPr>
              <w:pStyle w:val="ConsPlusNormal"/>
            </w:pPr>
          </w:p>
        </w:tc>
        <w:tc>
          <w:tcPr>
            <w:tcW w:w="1191" w:type="dxa"/>
            <w:tcBorders>
              <w:top w:val="single" w:sz="4" w:space="0" w:color="auto"/>
              <w:left w:val="nil"/>
              <w:bottom w:val="nil"/>
              <w:right w:val="nil"/>
            </w:tcBorders>
          </w:tcPr>
          <w:p w14:paraId="2E055484" w14:textId="77777777" w:rsidR="009A54FF" w:rsidRDefault="009A54FF">
            <w:pPr>
              <w:pStyle w:val="ConsPlusNormal"/>
              <w:jc w:val="center"/>
            </w:pPr>
            <w:r>
              <w:t>(подпись)</w:t>
            </w:r>
          </w:p>
        </w:tc>
        <w:tc>
          <w:tcPr>
            <w:tcW w:w="340" w:type="dxa"/>
            <w:tcBorders>
              <w:top w:val="nil"/>
              <w:left w:val="nil"/>
              <w:bottom w:val="nil"/>
              <w:right w:val="nil"/>
            </w:tcBorders>
          </w:tcPr>
          <w:p w14:paraId="1D88201A" w14:textId="77777777" w:rsidR="009A54FF" w:rsidRDefault="009A54FF">
            <w:pPr>
              <w:pStyle w:val="ConsPlusNormal"/>
            </w:pPr>
          </w:p>
        </w:tc>
        <w:tc>
          <w:tcPr>
            <w:tcW w:w="1587" w:type="dxa"/>
            <w:tcBorders>
              <w:top w:val="single" w:sz="4" w:space="0" w:color="auto"/>
              <w:left w:val="nil"/>
              <w:bottom w:val="nil"/>
              <w:right w:val="nil"/>
            </w:tcBorders>
          </w:tcPr>
          <w:p w14:paraId="0A443840" w14:textId="77777777" w:rsidR="009A54FF" w:rsidRDefault="009A54FF">
            <w:pPr>
              <w:pStyle w:val="ConsPlusNormal"/>
              <w:jc w:val="center"/>
            </w:pPr>
            <w:r>
              <w:t>(расшифровка подписи)</w:t>
            </w:r>
          </w:p>
        </w:tc>
      </w:tr>
      <w:tr w:rsidR="009A54FF" w14:paraId="6EA2F2F1" w14:textId="77777777">
        <w:tc>
          <w:tcPr>
            <w:tcW w:w="3798" w:type="dxa"/>
            <w:tcBorders>
              <w:top w:val="nil"/>
              <w:left w:val="nil"/>
              <w:bottom w:val="nil"/>
              <w:right w:val="nil"/>
            </w:tcBorders>
          </w:tcPr>
          <w:p w14:paraId="7705C127" w14:textId="77777777" w:rsidR="009A54FF" w:rsidRDefault="009A54FF">
            <w:pPr>
              <w:pStyle w:val="ConsPlusNormal"/>
            </w:pPr>
            <w:r>
              <w:t>"__" _____ 20__ г.</w:t>
            </w:r>
          </w:p>
        </w:tc>
        <w:tc>
          <w:tcPr>
            <w:tcW w:w="340" w:type="dxa"/>
            <w:tcBorders>
              <w:top w:val="nil"/>
              <w:left w:val="nil"/>
              <w:bottom w:val="nil"/>
              <w:right w:val="nil"/>
            </w:tcBorders>
          </w:tcPr>
          <w:p w14:paraId="32CFE663" w14:textId="77777777" w:rsidR="009A54FF" w:rsidRDefault="009A54FF">
            <w:pPr>
              <w:pStyle w:val="ConsPlusNormal"/>
            </w:pPr>
          </w:p>
        </w:tc>
        <w:tc>
          <w:tcPr>
            <w:tcW w:w="1474" w:type="dxa"/>
            <w:tcBorders>
              <w:top w:val="nil"/>
              <w:left w:val="nil"/>
              <w:bottom w:val="nil"/>
              <w:right w:val="nil"/>
            </w:tcBorders>
          </w:tcPr>
          <w:p w14:paraId="6CC6291F" w14:textId="77777777" w:rsidR="009A54FF" w:rsidRDefault="009A54FF">
            <w:pPr>
              <w:pStyle w:val="ConsPlusNormal"/>
            </w:pPr>
          </w:p>
        </w:tc>
        <w:tc>
          <w:tcPr>
            <w:tcW w:w="340" w:type="dxa"/>
            <w:tcBorders>
              <w:top w:val="nil"/>
              <w:left w:val="nil"/>
              <w:bottom w:val="nil"/>
              <w:right w:val="nil"/>
            </w:tcBorders>
          </w:tcPr>
          <w:p w14:paraId="09247D35" w14:textId="77777777" w:rsidR="009A54FF" w:rsidRDefault="009A54FF">
            <w:pPr>
              <w:pStyle w:val="ConsPlusNormal"/>
            </w:pPr>
          </w:p>
        </w:tc>
        <w:tc>
          <w:tcPr>
            <w:tcW w:w="1191" w:type="dxa"/>
            <w:tcBorders>
              <w:top w:val="nil"/>
              <w:left w:val="nil"/>
              <w:bottom w:val="nil"/>
              <w:right w:val="nil"/>
            </w:tcBorders>
          </w:tcPr>
          <w:p w14:paraId="57E3FFF1" w14:textId="77777777" w:rsidR="009A54FF" w:rsidRDefault="009A54FF">
            <w:pPr>
              <w:pStyle w:val="ConsPlusNormal"/>
            </w:pPr>
          </w:p>
        </w:tc>
        <w:tc>
          <w:tcPr>
            <w:tcW w:w="340" w:type="dxa"/>
            <w:tcBorders>
              <w:top w:val="nil"/>
              <w:left w:val="nil"/>
              <w:bottom w:val="nil"/>
              <w:right w:val="nil"/>
            </w:tcBorders>
          </w:tcPr>
          <w:p w14:paraId="60DEA866" w14:textId="77777777" w:rsidR="009A54FF" w:rsidRDefault="009A54FF">
            <w:pPr>
              <w:pStyle w:val="ConsPlusNormal"/>
            </w:pPr>
          </w:p>
        </w:tc>
        <w:tc>
          <w:tcPr>
            <w:tcW w:w="1587" w:type="dxa"/>
            <w:tcBorders>
              <w:top w:val="nil"/>
              <w:left w:val="nil"/>
              <w:bottom w:val="nil"/>
              <w:right w:val="nil"/>
            </w:tcBorders>
          </w:tcPr>
          <w:p w14:paraId="58EF47D1" w14:textId="77777777" w:rsidR="009A54FF" w:rsidRDefault="009A54FF">
            <w:pPr>
              <w:pStyle w:val="ConsPlusNormal"/>
            </w:pPr>
          </w:p>
        </w:tc>
      </w:tr>
    </w:tbl>
    <w:p w14:paraId="7C4EF578" w14:textId="77777777" w:rsidR="009A54FF" w:rsidRDefault="009A54FF">
      <w:pPr>
        <w:pStyle w:val="ConsPlusNormal"/>
        <w:jc w:val="both"/>
      </w:pPr>
    </w:p>
    <w:p w14:paraId="7C2BE86A" w14:textId="77777777" w:rsidR="009A54FF" w:rsidRDefault="009A54FF">
      <w:pPr>
        <w:pStyle w:val="ConsPlusNormal"/>
        <w:jc w:val="both"/>
      </w:pPr>
    </w:p>
    <w:p w14:paraId="3B801309" w14:textId="77777777" w:rsidR="009A54FF" w:rsidRDefault="009A54FF">
      <w:pPr>
        <w:pStyle w:val="ConsPlusNormal"/>
        <w:jc w:val="both"/>
      </w:pPr>
    </w:p>
    <w:p w14:paraId="3B6702BB" w14:textId="77777777" w:rsidR="009A54FF" w:rsidRPr="00D30F5C" w:rsidRDefault="009A54FF" w:rsidP="00D30F5C">
      <w:pPr>
        <w:pStyle w:val="ConsPlusNormal"/>
        <w:jc w:val="right"/>
        <w:outlineLvl w:val="1"/>
        <w:rPr>
          <w:rFonts w:asciiTheme="minorHAnsi" w:hAnsiTheme="minorHAnsi" w:cstheme="minorHAnsi"/>
          <w:sz w:val="20"/>
        </w:rPr>
      </w:pPr>
      <w:r w:rsidRPr="00D30F5C">
        <w:rPr>
          <w:rFonts w:asciiTheme="minorHAnsi" w:hAnsiTheme="minorHAnsi" w:cstheme="minorHAnsi"/>
          <w:sz w:val="20"/>
        </w:rPr>
        <w:lastRenderedPageBreak/>
        <w:t>Приложение N 2</w:t>
      </w:r>
    </w:p>
    <w:p w14:paraId="79E09E31" w14:textId="77777777" w:rsidR="009A54FF" w:rsidRPr="00D30F5C" w:rsidRDefault="009A54FF" w:rsidP="00D30F5C">
      <w:pPr>
        <w:pStyle w:val="ConsPlusNormal"/>
        <w:jc w:val="right"/>
        <w:rPr>
          <w:rFonts w:asciiTheme="minorHAnsi" w:hAnsiTheme="minorHAnsi" w:cstheme="minorHAnsi"/>
          <w:sz w:val="20"/>
        </w:rPr>
      </w:pPr>
      <w:r w:rsidRPr="00D30F5C">
        <w:rPr>
          <w:rFonts w:asciiTheme="minorHAnsi" w:hAnsiTheme="minorHAnsi" w:cstheme="minorHAnsi"/>
          <w:sz w:val="20"/>
        </w:rPr>
        <w:t>к Порядку санкционирования оплаты</w:t>
      </w:r>
    </w:p>
    <w:p w14:paraId="3921AAF9" w14:textId="2531CAD8" w:rsidR="00A71E73" w:rsidRPr="00D30F5C" w:rsidRDefault="009A54FF" w:rsidP="00D30F5C">
      <w:pPr>
        <w:pStyle w:val="ConsPlusNormal"/>
        <w:jc w:val="right"/>
        <w:rPr>
          <w:rFonts w:asciiTheme="minorHAnsi" w:hAnsiTheme="minorHAnsi" w:cstheme="minorHAnsi"/>
          <w:sz w:val="20"/>
        </w:rPr>
      </w:pPr>
      <w:r w:rsidRPr="00D30F5C">
        <w:rPr>
          <w:rFonts w:asciiTheme="minorHAnsi" w:hAnsiTheme="minorHAnsi" w:cstheme="minorHAnsi"/>
          <w:sz w:val="20"/>
        </w:rPr>
        <w:t>денежных обязательств получателей</w:t>
      </w:r>
      <w:r w:rsidR="00A71E73" w:rsidRPr="00D30F5C">
        <w:rPr>
          <w:rFonts w:asciiTheme="minorHAnsi" w:hAnsiTheme="minorHAnsi" w:cstheme="minorHAnsi"/>
          <w:sz w:val="20"/>
        </w:rPr>
        <w:t xml:space="preserve"> </w:t>
      </w:r>
      <w:r w:rsidRPr="00D30F5C">
        <w:rPr>
          <w:rFonts w:asciiTheme="minorHAnsi" w:hAnsiTheme="minorHAnsi" w:cstheme="minorHAnsi"/>
          <w:sz w:val="20"/>
        </w:rPr>
        <w:t>средств бюджета</w:t>
      </w:r>
      <w:r w:rsidR="00D30F5C" w:rsidRPr="00D30F5C">
        <w:rPr>
          <w:rFonts w:asciiTheme="minorHAnsi" w:hAnsiTheme="minorHAnsi" w:cstheme="minorHAnsi"/>
          <w:sz w:val="20"/>
        </w:rPr>
        <w:t xml:space="preserve"> </w:t>
      </w:r>
      <w:proofErr w:type="spellStart"/>
      <w:r w:rsidR="00D30F5C" w:rsidRPr="00D30F5C">
        <w:rPr>
          <w:rFonts w:asciiTheme="minorHAnsi" w:hAnsiTheme="minorHAnsi" w:cstheme="minorHAnsi"/>
          <w:sz w:val="20"/>
        </w:rPr>
        <w:t>Симонтовского</w:t>
      </w:r>
      <w:proofErr w:type="spellEnd"/>
      <w:r w:rsidR="00D30F5C" w:rsidRPr="00D30F5C">
        <w:rPr>
          <w:rFonts w:asciiTheme="minorHAnsi" w:hAnsiTheme="minorHAnsi" w:cstheme="minorHAnsi"/>
          <w:sz w:val="20"/>
        </w:rPr>
        <w:t xml:space="preserve"> сельского поселения</w:t>
      </w:r>
      <w:r w:rsidR="00A71E73" w:rsidRPr="00D30F5C">
        <w:rPr>
          <w:rFonts w:asciiTheme="minorHAnsi" w:hAnsiTheme="minorHAnsi" w:cstheme="minorHAnsi"/>
          <w:sz w:val="20"/>
        </w:rPr>
        <w:t xml:space="preserve"> </w:t>
      </w:r>
    </w:p>
    <w:p w14:paraId="5BA8DEF5" w14:textId="77777777" w:rsidR="009A54FF" w:rsidRPr="00D30F5C" w:rsidRDefault="00A71E73" w:rsidP="00D30F5C">
      <w:pPr>
        <w:pStyle w:val="ConsPlusNormal"/>
        <w:jc w:val="right"/>
        <w:rPr>
          <w:rFonts w:asciiTheme="minorHAnsi" w:hAnsiTheme="minorHAnsi" w:cstheme="minorHAnsi"/>
          <w:sz w:val="20"/>
        </w:rPr>
      </w:pPr>
      <w:r w:rsidRPr="00D30F5C">
        <w:rPr>
          <w:rFonts w:asciiTheme="minorHAnsi" w:hAnsiTheme="minorHAnsi" w:cstheme="minorHAnsi"/>
          <w:sz w:val="20"/>
        </w:rPr>
        <w:t>Мглинского муниципального района Брянской области</w:t>
      </w:r>
    </w:p>
    <w:p w14:paraId="787E484C" w14:textId="77777777" w:rsidR="00A71E73" w:rsidRPr="00D30F5C" w:rsidRDefault="00A71E73" w:rsidP="00D30F5C">
      <w:pPr>
        <w:pStyle w:val="ConsPlusNormal"/>
        <w:jc w:val="right"/>
        <w:rPr>
          <w:rFonts w:asciiTheme="minorHAnsi" w:hAnsiTheme="minorHAnsi" w:cstheme="minorHAnsi"/>
          <w:sz w:val="20"/>
        </w:rPr>
      </w:pPr>
      <w:r w:rsidRPr="00D30F5C">
        <w:rPr>
          <w:rFonts w:asciiTheme="minorHAnsi" w:hAnsiTheme="minorHAnsi" w:cstheme="minorHAnsi"/>
          <w:sz w:val="20"/>
        </w:rPr>
        <w:t xml:space="preserve">                                                                                                                                                                                 </w:t>
      </w:r>
      <w:r w:rsidR="009A54FF" w:rsidRPr="00D30F5C">
        <w:rPr>
          <w:rFonts w:asciiTheme="minorHAnsi" w:hAnsiTheme="minorHAnsi" w:cstheme="minorHAnsi"/>
          <w:sz w:val="20"/>
        </w:rPr>
        <w:t>и оплаты денежных обязательств,</w:t>
      </w:r>
      <w:r w:rsidRPr="00D30F5C">
        <w:rPr>
          <w:rFonts w:asciiTheme="minorHAnsi" w:hAnsiTheme="minorHAnsi" w:cstheme="minorHAnsi"/>
          <w:sz w:val="20"/>
        </w:rPr>
        <w:t xml:space="preserve"> </w:t>
      </w:r>
      <w:r w:rsidR="009A54FF" w:rsidRPr="00D30F5C">
        <w:rPr>
          <w:rFonts w:asciiTheme="minorHAnsi" w:hAnsiTheme="minorHAnsi" w:cstheme="minorHAnsi"/>
          <w:sz w:val="20"/>
        </w:rPr>
        <w:t xml:space="preserve">подлежащих исполнению </w:t>
      </w:r>
      <w:r w:rsidRPr="00D30F5C">
        <w:rPr>
          <w:rFonts w:asciiTheme="minorHAnsi" w:hAnsiTheme="minorHAnsi" w:cstheme="minorHAnsi"/>
          <w:sz w:val="20"/>
        </w:rPr>
        <w:t xml:space="preserve">  </w:t>
      </w:r>
    </w:p>
    <w:p w14:paraId="1FA89003" w14:textId="77777777" w:rsidR="009A54FF" w:rsidRPr="00D30F5C" w:rsidRDefault="00A71E73" w:rsidP="00D30F5C">
      <w:pPr>
        <w:pStyle w:val="ConsPlusNormal"/>
        <w:jc w:val="right"/>
        <w:rPr>
          <w:rFonts w:asciiTheme="minorHAnsi" w:hAnsiTheme="minorHAnsi" w:cstheme="minorHAnsi"/>
          <w:sz w:val="20"/>
        </w:rPr>
      </w:pPr>
      <w:r w:rsidRPr="00D30F5C">
        <w:rPr>
          <w:rFonts w:asciiTheme="minorHAnsi" w:hAnsiTheme="minorHAnsi" w:cstheme="minorHAnsi"/>
          <w:sz w:val="20"/>
        </w:rPr>
        <w:t xml:space="preserve">                                                                                                                                                                                       </w:t>
      </w:r>
      <w:r w:rsidR="009A54FF" w:rsidRPr="00D30F5C">
        <w:rPr>
          <w:rFonts w:asciiTheme="minorHAnsi" w:hAnsiTheme="minorHAnsi" w:cstheme="minorHAnsi"/>
          <w:sz w:val="20"/>
        </w:rPr>
        <w:t>за счет</w:t>
      </w:r>
      <w:r w:rsidRPr="00D30F5C">
        <w:rPr>
          <w:rFonts w:asciiTheme="minorHAnsi" w:hAnsiTheme="minorHAnsi" w:cstheme="minorHAnsi"/>
          <w:sz w:val="20"/>
        </w:rPr>
        <w:t xml:space="preserve"> </w:t>
      </w:r>
      <w:r w:rsidR="009A54FF" w:rsidRPr="00D30F5C">
        <w:rPr>
          <w:rFonts w:asciiTheme="minorHAnsi" w:hAnsiTheme="minorHAnsi" w:cstheme="minorHAnsi"/>
          <w:sz w:val="20"/>
        </w:rPr>
        <w:t>бюджетных ассигнований по источникам</w:t>
      </w:r>
      <w:r w:rsidRPr="00D30F5C">
        <w:rPr>
          <w:rFonts w:asciiTheme="minorHAnsi" w:hAnsiTheme="minorHAnsi" w:cstheme="minorHAnsi"/>
          <w:sz w:val="20"/>
        </w:rPr>
        <w:t xml:space="preserve"> бюджета</w:t>
      </w:r>
    </w:p>
    <w:p w14:paraId="20A97512" w14:textId="59412636" w:rsidR="00A71E73" w:rsidRPr="00D30F5C" w:rsidRDefault="00A71E73" w:rsidP="00D30F5C">
      <w:pPr>
        <w:pStyle w:val="ConsPlusNormal"/>
        <w:jc w:val="right"/>
        <w:rPr>
          <w:rFonts w:asciiTheme="minorHAnsi" w:hAnsiTheme="minorHAnsi" w:cstheme="minorHAnsi"/>
          <w:sz w:val="20"/>
        </w:rPr>
      </w:pPr>
      <w:r w:rsidRPr="00D30F5C">
        <w:rPr>
          <w:rFonts w:asciiTheme="minorHAnsi" w:hAnsiTheme="minorHAnsi" w:cstheme="minorHAnsi"/>
          <w:sz w:val="20"/>
        </w:rPr>
        <w:t xml:space="preserve">                                                                                                                                                                         </w:t>
      </w:r>
      <w:r w:rsidR="009A54FF" w:rsidRPr="00D30F5C">
        <w:rPr>
          <w:rFonts w:asciiTheme="minorHAnsi" w:hAnsiTheme="minorHAnsi" w:cstheme="minorHAnsi"/>
          <w:sz w:val="20"/>
        </w:rPr>
        <w:t>финансирования дефицита</w:t>
      </w:r>
      <w:r w:rsidR="00D30F5C" w:rsidRPr="00D30F5C">
        <w:rPr>
          <w:rFonts w:asciiTheme="minorHAnsi" w:hAnsiTheme="minorHAnsi" w:cstheme="minorHAnsi"/>
          <w:sz w:val="20"/>
        </w:rPr>
        <w:t xml:space="preserve"> </w:t>
      </w:r>
      <w:proofErr w:type="spellStart"/>
      <w:r w:rsidR="00D30F5C" w:rsidRPr="00D30F5C">
        <w:rPr>
          <w:rFonts w:asciiTheme="minorHAnsi" w:hAnsiTheme="minorHAnsi" w:cstheme="minorHAnsi"/>
          <w:sz w:val="20"/>
        </w:rPr>
        <w:t>Симонтовского</w:t>
      </w:r>
      <w:proofErr w:type="spellEnd"/>
      <w:r w:rsidR="00D30F5C" w:rsidRPr="00D30F5C">
        <w:rPr>
          <w:rFonts w:asciiTheme="minorHAnsi" w:hAnsiTheme="minorHAnsi" w:cstheme="minorHAnsi"/>
          <w:sz w:val="20"/>
        </w:rPr>
        <w:t xml:space="preserve"> сельского поселения</w:t>
      </w:r>
      <w:r w:rsidRPr="00D30F5C">
        <w:rPr>
          <w:rFonts w:asciiTheme="minorHAnsi" w:hAnsiTheme="minorHAnsi" w:cstheme="minorHAnsi"/>
          <w:sz w:val="20"/>
        </w:rPr>
        <w:t xml:space="preserve"> Мглинского муниципального района</w:t>
      </w:r>
    </w:p>
    <w:p w14:paraId="1FFCECF0" w14:textId="77777777" w:rsidR="00D36453" w:rsidRPr="00D30F5C" w:rsidRDefault="00A71E73" w:rsidP="00D30F5C">
      <w:pPr>
        <w:pStyle w:val="ConsPlusNormal"/>
        <w:jc w:val="right"/>
        <w:rPr>
          <w:rFonts w:asciiTheme="minorHAnsi" w:hAnsiTheme="minorHAnsi" w:cstheme="minorHAnsi"/>
          <w:sz w:val="20"/>
        </w:rPr>
      </w:pPr>
      <w:r w:rsidRPr="00D30F5C">
        <w:rPr>
          <w:rFonts w:asciiTheme="minorHAnsi" w:hAnsiTheme="minorHAnsi" w:cstheme="minorHAnsi"/>
          <w:sz w:val="20"/>
        </w:rPr>
        <w:t xml:space="preserve">                                                                                        Брянской области</w:t>
      </w:r>
      <w:r w:rsidR="009A54FF" w:rsidRPr="00D30F5C">
        <w:rPr>
          <w:rFonts w:asciiTheme="minorHAnsi" w:hAnsiTheme="minorHAnsi" w:cstheme="minorHAnsi"/>
          <w:sz w:val="20"/>
        </w:rPr>
        <w:t xml:space="preserve">, утвержденному </w:t>
      </w:r>
      <w:r w:rsidR="00D36453" w:rsidRPr="00D30F5C">
        <w:rPr>
          <w:rFonts w:asciiTheme="minorHAnsi" w:hAnsiTheme="minorHAnsi" w:cstheme="minorHAnsi"/>
          <w:sz w:val="20"/>
        </w:rPr>
        <w:t xml:space="preserve">постановлением </w:t>
      </w:r>
    </w:p>
    <w:p w14:paraId="451A6BE9" w14:textId="77777777" w:rsidR="009A54FF" w:rsidRPr="00D30F5C" w:rsidRDefault="00D36453" w:rsidP="00D30F5C">
      <w:pPr>
        <w:pStyle w:val="ConsPlusNormal"/>
        <w:jc w:val="right"/>
        <w:rPr>
          <w:rFonts w:asciiTheme="minorHAnsi" w:hAnsiTheme="minorHAnsi" w:cstheme="minorHAnsi"/>
          <w:sz w:val="20"/>
        </w:rPr>
      </w:pPr>
      <w:r w:rsidRPr="00D30F5C">
        <w:rPr>
          <w:rFonts w:asciiTheme="minorHAnsi" w:hAnsiTheme="minorHAnsi" w:cstheme="minorHAnsi"/>
          <w:sz w:val="20"/>
        </w:rPr>
        <w:t>администрации Мглинского района</w:t>
      </w:r>
    </w:p>
    <w:p w14:paraId="21AA9061" w14:textId="59F0A01A" w:rsidR="009A54FF" w:rsidRPr="00D30F5C" w:rsidRDefault="00D36453" w:rsidP="00D30F5C">
      <w:pPr>
        <w:pStyle w:val="ConsPlusNormal"/>
        <w:tabs>
          <w:tab w:val="left" w:pos="10980"/>
          <w:tab w:val="right" w:pos="14570"/>
        </w:tabs>
        <w:jc w:val="right"/>
        <w:rPr>
          <w:rFonts w:asciiTheme="minorHAnsi" w:hAnsiTheme="minorHAnsi" w:cstheme="minorHAnsi"/>
          <w:sz w:val="20"/>
        </w:rPr>
      </w:pPr>
      <w:r w:rsidRPr="00D30F5C">
        <w:rPr>
          <w:rFonts w:asciiTheme="minorHAnsi" w:hAnsiTheme="minorHAnsi" w:cstheme="minorHAnsi"/>
          <w:sz w:val="20"/>
        </w:rPr>
        <w:tab/>
        <w:t>о</w:t>
      </w:r>
      <w:r w:rsidR="009A54FF" w:rsidRPr="00D30F5C">
        <w:rPr>
          <w:rFonts w:asciiTheme="minorHAnsi" w:hAnsiTheme="minorHAnsi" w:cstheme="minorHAnsi"/>
          <w:sz w:val="20"/>
        </w:rPr>
        <w:t>т</w:t>
      </w:r>
      <w:r w:rsidRPr="00D30F5C">
        <w:rPr>
          <w:rFonts w:asciiTheme="minorHAnsi" w:hAnsiTheme="minorHAnsi" w:cstheme="minorHAnsi"/>
          <w:sz w:val="20"/>
        </w:rPr>
        <w:t xml:space="preserve"> </w:t>
      </w:r>
      <w:proofErr w:type="gramStart"/>
      <w:r w:rsidR="00D30F5C" w:rsidRPr="00D30F5C">
        <w:rPr>
          <w:rFonts w:asciiTheme="minorHAnsi" w:hAnsiTheme="minorHAnsi" w:cstheme="minorHAnsi"/>
          <w:sz w:val="20"/>
        </w:rPr>
        <w:t>29.12.2021</w:t>
      </w:r>
      <w:r w:rsidRPr="00D30F5C">
        <w:rPr>
          <w:rFonts w:asciiTheme="minorHAnsi" w:hAnsiTheme="minorHAnsi" w:cstheme="minorHAnsi"/>
          <w:sz w:val="20"/>
        </w:rPr>
        <w:t xml:space="preserve">  </w:t>
      </w:r>
      <w:r w:rsidR="00D30F5C" w:rsidRPr="00D30F5C">
        <w:rPr>
          <w:rFonts w:asciiTheme="minorHAnsi" w:hAnsiTheme="minorHAnsi" w:cstheme="minorHAnsi"/>
          <w:sz w:val="20"/>
        </w:rPr>
        <w:t>г.</w:t>
      </w:r>
      <w:proofErr w:type="gramEnd"/>
      <w:r w:rsidR="00D30F5C" w:rsidRPr="00D30F5C">
        <w:rPr>
          <w:rFonts w:asciiTheme="minorHAnsi" w:hAnsiTheme="minorHAnsi" w:cstheme="minorHAnsi"/>
          <w:sz w:val="20"/>
        </w:rPr>
        <w:t xml:space="preserve"> </w:t>
      </w:r>
      <w:r w:rsidR="009A54FF" w:rsidRPr="00D30F5C">
        <w:rPr>
          <w:rFonts w:asciiTheme="minorHAnsi" w:hAnsiTheme="minorHAnsi" w:cstheme="minorHAnsi"/>
          <w:sz w:val="20"/>
        </w:rPr>
        <w:t xml:space="preserve">N </w:t>
      </w:r>
      <w:r w:rsidR="00D30F5C" w:rsidRPr="00D30F5C">
        <w:rPr>
          <w:rFonts w:asciiTheme="minorHAnsi" w:hAnsiTheme="minorHAnsi" w:cstheme="minorHAnsi"/>
          <w:sz w:val="20"/>
        </w:rPr>
        <w:t>139</w:t>
      </w:r>
    </w:p>
    <w:p w14:paraId="27719EB3" w14:textId="77777777" w:rsidR="009A54FF" w:rsidRDefault="009A54FF" w:rsidP="00D36453">
      <w:pPr>
        <w:pStyle w:val="ConsPlusNormal"/>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4FF" w14:paraId="77B423D6" w14:textId="77777777">
        <w:tc>
          <w:tcPr>
            <w:tcW w:w="9071" w:type="dxa"/>
            <w:tcBorders>
              <w:top w:val="nil"/>
              <w:left w:val="nil"/>
              <w:bottom w:val="nil"/>
              <w:right w:val="nil"/>
            </w:tcBorders>
          </w:tcPr>
          <w:p w14:paraId="4CE1FB1D" w14:textId="77777777" w:rsidR="009A54FF" w:rsidRDefault="009A54FF">
            <w:pPr>
              <w:pStyle w:val="ConsPlusNormal"/>
              <w:jc w:val="center"/>
            </w:pPr>
            <w:bookmarkStart w:id="20" w:name="P299"/>
            <w:bookmarkEnd w:id="20"/>
            <w:r>
              <w:t>УВЕДОМЛЕНИЕ N _____</w:t>
            </w:r>
          </w:p>
          <w:p w14:paraId="146B6952" w14:textId="77777777" w:rsidR="009A54FF" w:rsidRDefault="009A54FF">
            <w:pPr>
              <w:pStyle w:val="ConsPlusNormal"/>
              <w:jc w:val="center"/>
            </w:pPr>
            <w:r>
              <w:t>о нарушении сроков внесения и размеров арендной платы</w:t>
            </w:r>
          </w:p>
        </w:tc>
      </w:tr>
    </w:tbl>
    <w:p w14:paraId="54CFB9A8" w14:textId="77777777" w:rsidR="009A54FF" w:rsidRDefault="009A54F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40"/>
        <w:gridCol w:w="2324"/>
        <w:gridCol w:w="340"/>
        <w:gridCol w:w="1928"/>
        <w:gridCol w:w="1020"/>
      </w:tblGrid>
      <w:tr w:rsidR="009A54FF" w14:paraId="54EA3B7F" w14:textId="77777777">
        <w:tc>
          <w:tcPr>
            <w:tcW w:w="5725" w:type="dxa"/>
            <w:gridSpan w:val="3"/>
            <w:vMerge w:val="restart"/>
            <w:tcBorders>
              <w:top w:val="nil"/>
              <w:left w:val="nil"/>
              <w:bottom w:val="nil"/>
              <w:right w:val="nil"/>
            </w:tcBorders>
            <w:vAlign w:val="bottom"/>
          </w:tcPr>
          <w:p w14:paraId="4012580B" w14:textId="77777777" w:rsidR="009A54FF" w:rsidRDefault="009A54FF">
            <w:pPr>
              <w:pStyle w:val="ConsPlusNormal"/>
            </w:pPr>
          </w:p>
        </w:tc>
        <w:tc>
          <w:tcPr>
            <w:tcW w:w="340" w:type="dxa"/>
            <w:tcBorders>
              <w:top w:val="nil"/>
              <w:left w:val="nil"/>
              <w:bottom w:val="nil"/>
              <w:right w:val="nil"/>
            </w:tcBorders>
          </w:tcPr>
          <w:p w14:paraId="1AC87B0F" w14:textId="77777777" w:rsidR="009A54FF" w:rsidRDefault="009A54FF">
            <w:pPr>
              <w:pStyle w:val="ConsPlusNormal"/>
            </w:pPr>
          </w:p>
        </w:tc>
        <w:tc>
          <w:tcPr>
            <w:tcW w:w="1928" w:type="dxa"/>
            <w:tcBorders>
              <w:top w:val="nil"/>
              <w:left w:val="nil"/>
              <w:bottom w:val="nil"/>
              <w:right w:val="single" w:sz="4" w:space="0" w:color="auto"/>
            </w:tcBorders>
          </w:tcPr>
          <w:p w14:paraId="1825B8DB"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14:paraId="7A316B31" w14:textId="77777777" w:rsidR="009A54FF" w:rsidRDefault="009A54FF">
            <w:pPr>
              <w:pStyle w:val="ConsPlusNormal"/>
              <w:jc w:val="center"/>
            </w:pPr>
            <w:r>
              <w:t>Коды</w:t>
            </w:r>
          </w:p>
        </w:tc>
      </w:tr>
      <w:tr w:rsidR="009A54FF" w14:paraId="1CDC22B0" w14:textId="77777777">
        <w:tc>
          <w:tcPr>
            <w:tcW w:w="5725" w:type="dxa"/>
            <w:gridSpan w:val="3"/>
            <w:vMerge/>
            <w:tcBorders>
              <w:top w:val="nil"/>
              <w:left w:val="nil"/>
              <w:bottom w:val="nil"/>
              <w:right w:val="nil"/>
            </w:tcBorders>
          </w:tcPr>
          <w:p w14:paraId="38F96B5A" w14:textId="77777777" w:rsidR="009A54FF" w:rsidRDefault="009A54FF">
            <w:pPr>
              <w:spacing w:after="1" w:line="0" w:lineRule="atLeast"/>
            </w:pPr>
          </w:p>
        </w:tc>
        <w:tc>
          <w:tcPr>
            <w:tcW w:w="340" w:type="dxa"/>
            <w:tcBorders>
              <w:top w:val="nil"/>
              <w:left w:val="nil"/>
              <w:bottom w:val="nil"/>
              <w:right w:val="nil"/>
            </w:tcBorders>
          </w:tcPr>
          <w:p w14:paraId="53982AF8" w14:textId="77777777" w:rsidR="009A54FF" w:rsidRDefault="009A54FF">
            <w:pPr>
              <w:pStyle w:val="ConsPlusNormal"/>
            </w:pPr>
          </w:p>
        </w:tc>
        <w:tc>
          <w:tcPr>
            <w:tcW w:w="1928" w:type="dxa"/>
            <w:tcBorders>
              <w:top w:val="nil"/>
              <w:left w:val="nil"/>
              <w:bottom w:val="nil"/>
              <w:right w:val="single" w:sz="4" w:space="0" w:color="auto"/>
            </w:tcBorders>
            <w:vAlign w:val="center"/>
          </w:tcPr>
          <w:p w14:paraId="0FB54CAE" w14:textId="77777777" w:rsidR="009A54FF" w:rsidRDefault="009A54FF">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14:paraId="394B67DC" w14:textId="77777777" w:rsidR="009A54FF" w:rsidRDefault="009A54FF">
            <w:pPr>
              <w:pStyle w:val="ConsPlusNormal"/>
              <w:jc w:val="center"/>
            </w:pPr>
            <w:r>
              <w:t>0504714</w:t>
            </w:r>
          </w:p>
        </w:tc>
      </w:tr>
      <w:tr w:rsidR="009A54FF" w14:paraId="41F2452A" w14:textId="77777777">
        <w:tc>
          <w:tcPr>
            <w:tcW w:w="3061" w:type="dxa"/>
            <w:tcBorders>
              <w:top w:val="nil"/>
              <w:left w:val="nil"/>
              <w:bottom w:val="nil"/>
              <w:right w:val="nil"/>
            </w:tcBorders>
          </w:tcPr>
          <w:p w14:paraId="442B8384" w14:textId="77777777" w:rsidR="009A54FF" w:rsidRDefault="009A54FF">
            <w:pPr>
              <w:pStyle w:val="ConsPlusNormal"/>
            </w:pPr>
          </w:p>
        </w:tc>
        <w:tc>
          <w:tcPr>
            <w:tcW w:w="340" w:type="dxa"/>
            <w:tcBorders>
              <w:top w:val="nil"/>
              <w:left w:val="nil"/>
              <w:bottom w:val="nil"/>
              <w:right w:val="nil"/>
            </w:tcBorders>
          </w:tcPr>
          <w:p w14:paraId="54614707" w14:textId="77777777" w:rsidR="009A54FF" w:rsidRDefault="009A54FF">
            <w:pPr>
              <w:pStyle w:val="ConsPlusNormal"/>
            </w:pPr>
          </w:p>
        </w:tc>
        <w:tc>
          <w:tcPr>
            <w:tcW w:w="2324" w:type="dxa"/>
            <w:tcBorders>
              <w:top w:val="nil"/>
              <w:left w:val="nil"/>
              <w:bottom w:val="nil"/>
              <w:right w:val="nil"/>
            </w:tcBorders>
            <w:vAlign w:val="bottom"/>
          </w:tcPr>
          <w:p w14:paraId="32EEBCD9" w14:textId="77777777" w:rsidR="009A54FF" w:rsidRDefault="009A54FF">
            <w:pPr>
              <w:pStyle w:val="ConsPlusNormal"/>
              <w:jc w:val="center"/>
            </w:pPr>
            <w:r>
              <w:t>от "__" _____ 20__ г.</w:t>
            </w:r>
          </w:p>
        </w:tc>
        <w:tc>
          <w:tcPr>
            <w:tcW w:w="340" w:type="dxa"/>
            <w:tcBorders>
              <w:top w:val="nil"/>
              <w:left w:val="nil"/>
              <w:bottom w:val="nil"/>
              <w:right w:val="nil"/>
            </w:tcBorders>
          </w:tcPr>
          <w:p w14:paraId="0BCF9A7D" w14:textId="77777777" w:rsidR="009A54FF" w:rsidRDefault="009A54FF">
            <w:pPr>
              <w:pStyle w:val="ConsPlusNormal"/>
            </w:pPr>
          </w:p>
        </w:tc>
        <w:tc>
          <w:tcPr>
            <w:tcW w:w="1928" w:type="dxa"/>
            <w:tcBorders>
              <w:top w:val="nil"/>
              <w:left w:val="nil"/>
              <w:bottom w:val="nil"/>
              <w:right w:val="single" w:sz="4" w:space="0" w:color="auto"/>
            </w:tcBorders>
            <w:vAlign w:val="center"/>
          </w:tcPr>
          <w:p w14:paraId="36667617" w14:textId="77777777" w:rsidR="009A54FF" w:rsidRDefault="009A54FF">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14:paraId="13CD318A" w14:textId="77777777" w:rsidR="009A54FF" w:rsidRDefault="009A54FF">
            <w:pPr>
              <w:pStyle w:val="ConsPlusNormal"/>
            </w:pPr>
          </w:p>
        </w:tc>
      </w:tr>
      <w:tr w:rsidR="009A54FF" w14:paraId="0AA155EE" w14:textId="77777777">
        <w:tc>
          <w:tcPr>
            <w:tcW w:w="3061" w:type="dxa"/>
            <w:tcBorders>
              <w:top w:val="nil"/>
              <w:left w:val="nil"/>
              <w:bottom w:val="nil"/>
              <w:right w:val="nil"/>
            </w:tcBorders>
            <w:vAlign w:val="bottom"/>
          </w:tcPr>
          <w:p w14:paraId="0654216C" w14:textId="77777777" w:rsidR="009A54FF" w:rsidRDefault="009A54FF">
            <w:pPr>
              <w:pStyle w:val="ConsPlusNormal"/>
            </w:pPr>
            <w:r>
              <w:t>Наименование органа Федерального казначейства</w:t>
            </w:r>
          </w:p>
        </w:tc>
        <w:tc>
          <w:tcPr>
            <w:tcW w:w="340" w:type="dxa"/>
            <w:tcBorders>
              <w:top w:val="nil"/>
              <w:left w:val="nil"/>
              <w:bottom w:val="nil"/>
              <w:right w:val="nil"/>
            </w:tcBorders>
          </w:tcPr>
          <w:p w14:paraId="6492D272" w14:textId="77777777" w:rsidR="009A54FF" w:rsidRDefault="009A54FF">
            <w:pPr>
              <w:pStyle w:val="ConsPlusNormal"/>
            </w:pPr>
          </w:p>
        </w:tc>
        <w:tc>
          <w:tcPr>
            <w:tcW w:w="2324" w:type="dxa"/>
            <w:tcBorders>
              <w:top w:val="nil"/>
              <w:left w:val="nil"/>
              <w:bottom w:val="single" w:sz="4" w:space="0" w:color="auto"/>
              <w:right w:val="nil"/>
            </w:tcBorders>
            <w:vAlign w:val="bottom"/>
          </w:tcPr>
          <w:p w14:paraId="6FA051AD" w14:textId="77777777" w:rsidR="009A54FF" w:rsidRDefault="009A54FF">
            <w:pPr>
              <w:pStyle w:val="ConsPlusNormal"/>
            </w:pPr>
          </w:p>
        </w:tc>
        <w:tc>
          <w:tcPr>
            <w:tcW w:w="340" w:type="dxa"/>
            <w:tcBorders>
              <w:top w:val="nil"/>
              <w:left w:val="nil"/>
              <w:bottom w:val="nil"/>
              <w:right w:val="nil"/>
            </w:tcBorders>
          </w:tcPr>
          <w:p w14:paraId="746A5A1F" w14:textId="77777777" w:rsidR="009A54FF" w:rsidRDefault="009A54FF">
            <w:pPr>
              <w:pStyle w:val="ConsPlusNormal"/>
            </w:pPr>
          </w:p>
        </w:tc>
        <w:tc>
          <w:tcPr>
            <w:tcW w:w="1928" w:type="dxa"/>
            <w:tcBorders>
              <w:top w:val="nil"/>
              <w:left w:val="nil"/>
              <w:bottom w:val="nil"/>
              <w:right w:val="single" w:sz="4" w:space="0" w:color="auto"/>
            </w:tcBorders>
            <w:vAlign w:val="center"/>
          </w:tcPr>
          <w:p w14:paraId="2F105644" w14:textId="77777777" w:rsidR="009A54FF" w:rsidRDefault="009A54FF">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14:paraId="20CA440C" w14:textId="77777777" w:rsidR="009A54FF" w:rsidRDefault="009A54FF">
            <w:pPr>
              <w:pStyle w:val="ConsPlusNormal"/>
            </w:pPr>
          </w:p>
        </w:tc>
      </w:tr>
      <w:tr w:rsidR="009A54FF" w14:paraId="1204CFFA" w14:textId="77777777">
        <w:tc>
          <w:tcPr>
            <w:tcW w:w="3061" w:type="dxa"/>
            <w:vMerge w:val="restart"/>
            <w:tcBorders>
              <w:top w:val="nil"/>
              <w:left w:val="nil"/>
              <w:bottom w:val="nil"/>
              <w:right w:val="nil"/>
            </w:tcBorders>
          </w:tcPr>
          <w:p w14:paraId="6A6A4F92" w14:textId="77777777" w:rsidR="009A54FF" w:rsidRDefault="009A54FF">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14:paraId="0B7B7227" w14:textId="77777777" w:rsidR="009A54FF" w:rsidRDefault="009A54FF">
            <w:pPr>
              <w:pStyle w:val="ConsPlusNormal"/>
            </w:pPr>
          </w:p>
        </w:tc>
        <w:tc>
          <w:tcPr>
            <w:tcW w:w="2324" w:type="dxa"/>
            <w:tcBorders>
              <w:top w:val="single" w:sz="4" w:space="0" w:color="auto"/>
              <w:left w:val="nil"/>
              <w:bottom w:val="nil"/>
              <w:right w:val="nil"/>
            </w:tcBorders>
            <w:vAlign w:val="bottom"/>
          </w:tcPr>
          <w:p w14:paraId="19D6FB0B" w14:textId="77777777" w:rsidR="009A54FF" w:rsidRDefault="009A54FF">
            <w:pPr>
              <w:pStyle w:val="ConsPlusNormal"/>
            </w:pPr>
          </w:p>
        </w:tc>
        <w:tc>
          <w:tcPr>
            <w:tcW w:w="340" w:type="dxa"/>
            <w:tcBorders>
              <w:top w:val="nil"/>
              <w:left w:val="nil"/>
              <w:bottom w:val="nil"/>
              <w:right w:val="nil"/>
            </w:tcBorders>
          </w:tcPr>
          <w:p w14:paraId="6769834D" w14:textId="77777777" w:rsidR="009A54FF" w:rsidRDefault="009A54FF">
            <w:pPr>
              <w:pStyle w:val="ConsPlusNormal"/>
            </w:pPr>
          </w:p>
        </w:tc>
        <w:tc>
          <w:tcPr>
            <w:tcW w:w="1928" w:type="dxa"/>
            <w:tcBorders>
              <w:top w:val="nil"/>
              <w:left w:val="nil"/>
              <w:bottom w:val="nil"/>
              <w:right w:val="single" w:sz="4" w:space="0" w:color="auto"/>
            </w:tcBorders>
            <w:vAlign w:val="center"/>
          </w:tcPr>
          <w:p w14:paraId="55DF048D" w14:textId="77777777" w:rsidR="009A54FF" w:rsidRDefault="009A54FF">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14:paraId="67BE7E6B" w14:textId="77777777" w:rsidR="009A54FF" w:rsidRDefault="009A54FF">
            <w:pPr>
              <w:pStyle w:val="ConsPlusNormal"/>
            </w:pPr>
          </w:p>
        </w:tc>
      </w:tr>
      <w:tr w:rsidR="009A54FF" w14:paraId="6978220A" w14:textId="77777777">
        <w:tc>
          <w:tcPr>
            <w:tcW w:w="3061" w:type="dxa"/>
            <w:vMerge/>
            <w:tcBorders>
              <w:top w:val="nil"/>
              <w:left w:val="nil"/>
              <w:bottom w:val="nil"/>
              <w:right w:val="nil"/>
            </w:tcBorders>
          </w:tcPr>
          <w:p w14:paraId="5DAB5C05" w14:textId="77777777" w:rsidR="009A54FF" w:rsidRDefault="009A54FF">
            <w:pPr>
              <w:spacing w:after="1" w:line="0" w:lineRule="atLeast"/>
            </w:pPr>
          </w:p>
        </w:tc>
        <w:tc>
          <w:tcPr>
            <w:tcW w:w="340" w:type="dxa"/>
            <w:vMerge/>
            <w:tcBorders>
              <w:top w:val="nil"/>
              <w:left w:val="nil"/>
              <w:bottom w:val="nil"/>
              <w:right w:val="nil"/>
            </w:tcBorders>
          </w:tcPr>
          <w:p w14:paraId="11F6207C" w14:textId="77777777" w:rsidR="009A54FF" w:rsidRDefault="009A54FF">
            <w:pPr>
              <w:spacing w:after="1" w:line="0" w:lineRule="atLeast"/>
            </w:pPr>
          </w:p>
        </w:tc>
        <w:tc>
          <w:tcPr>
            <w:tcW w:w="2324" w:type="dxa"/>
            <w:tcBorders>
              <w:top w:val="nil"/>
              <w:left w:val="nil"/>
              <w:bottom w:val="single" w:sz="4" w:space="0" w:color="auto"/>
              <w:right w:val="nil"/>
            </w:tcBorders>
            <w:vAlign w:val="bottom"/>
          </w:tcPr>
          <w:p w14:paraId="2A48E168" w14:textId="77777777" w:rsidR="009A54FF" w:rsidRDefault="009A54FF">
            <w:pPr>
              <w:pStyle w:val="ConsPlusNormal"/>
            </w:pPr>
          </w:p>
        </w:tc>
        <w:tc>
          <w:tcPr>
            <w:tcW w:w="340" w:type="dxa"/>
            <w:tcBorders>
              <w:top w:val="nil"/>
              <w:left w:val="nil"/>
              <w:bottom w:val="nil"/>
              <w:right w:val="nil"/>
            </w:tcBorders>
          </w:tcPr>
          <w:p w14:paraId="48FC1AA3" w14:textId="77777777" w:rsidR="009A54FF" w:rsidRDefault="009A54FF">
            <w:pPr>
              <w:pStyle w:val="ConsPlusNormal"/>
            </w:pPr>
          </w:p>
        </w:tc>
        <w:tc>
          <w:tcPr>
            <w:tcW w:w="1928" w:type="dxa"/>
            <w:tcBorders>
              <w:top w:val="nil"/>
              <w:left w:val="nil"/>
              <w:bottom w:val="nil"/>
              <w:right w:val="single" w:sz="4" w:space="0" w:color="auto"/>
            </w:tcBorders>
            <w:vAlign w:val="center"/>
          </w:tcPr>
          <w:p w14:paraId="0A96C07A" w14:textId="77777777" w:rsidR="009A54FF" w:rsidRDefault="009A54F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14:paraId="5462B2F4" w14:textId="77777777" w:rsidR="009A54FF" w:rsidRDefault="009A54FF">
            <w:pPr>
              <w:pStyle w:val="ConsPlusNormal"/>
            </w:pPr>
          </w:p>
        </w:tc>
      </w:tr>
      <w:tr w:rsidR="009A54FF" w14:paraId="14FD63C8" w14:textId="77777777">
        <w:tc>
          <w:tcPr>
            <w:tcW w:w="3061" w:type="dxa"/>
            <w:tcBorders>
              <w:top w:val="nil"/>
              <w:left w:val="nil"/>
              <w:bottom w:val="nil"/>
              <w:right w:val="nil"/>
            </w:tcBorders>
            <w:vAlign w:val="bottom"/>
          </w:tcPr>
          <w:p w14:paraId="40BECCF3" w14:textId="77777777" w:rsidR="009A54FF" w:rsidRDefault="009A54FF">
            <w:pPr>
              <w:pStyle w:val="ConsPlusNormal"/>
            </w:pPr>
            <w:r>
              <w:t>Получатель бюджетных средств</w:t>
            </w:r>
          </w:p>
        </w:tc>
        <w:tc>
          <w:tcPr>
            <w:tcW w:w="340" w:type="dxa"/>
            <w:tcBorders>
              <w:top w:val="nil"/>
              <w:left w:val="nil"/>
              <w:bottom w:val="nil"/>
              <w:right w:val="nil"/>
            </w:tcBorders>
          </w:tcPr>
          <w:p w14:paraId="72C94EA8" w14:textId="77777777" w:rsidR="009A54FF" w:rsidRDefault="009A54FF">
            <w:pPr>
              <w:pStyle w:val="ConsPlusNormal"/>
            </w:pPr>
          </w:p>
        </w:tc>
        <w:tc>
          <w:tcPr>
            <w:tcW w:w="2324" w:type="dxa"/>
            <w:tcBorders>
              <w:top w:val="single" w:sz="4" w:space="0" w:color="auto"/>
              <w:left w:val="nil"/>
              <w:bottom w:val="single" w:sz="4" w:space="0" w:color="auto"/>
              <w:right w:val="nil"/>
            </w:tcBorders>
            <w:vAlign w:val="bottom"/>
          </w:tcPr>
          <w:p w14:paraId="2FDB6EB4" w14:textId="77777777" w:rsidR="009A54FF" w:rsidRDefault="009A54FF">
            <w:pPr>
              <w:pStyle w:val="ConsPlusNormal"/>
            </w:pPr>
          </w:p>
        </w:tc>
        <w:tc>
          <w:tcPr>
            <w:tcW w:w="340" w:type="dxa"/>
            <w:tcBorders>
              <w:top w:val="nil"/>
              <w:left w:val="nil"/>
              <w:bottom w:val="nil"/>
              <w:right w:val="nil"/>
            </w:tcBorders>
          </w:tcPr>
          <w:p w14:paraId="1032C9FB" w14:textId="77777777" w:rsidR="009A54FF" w:rsidRDefault="009A54FF">
            <w:pPr>
              <w:pStyle w:val="ConsPlusNormal"/>
            </w:pPr>
          </w:p>
        </w:tc>
        <w:tc>
          <w:tcPr>
            <w:tcW w:w="1928" w:type="dxa"/>
            <w:tcBorders>
              <w:top w:val="nil"/>
              <w:left w:val="nil"/>
              <w:bottom w:val="nil"/>
              <w:right w:val="single" w:sz="4" w:space="0" w:color="auto"/>
            </w:tcBorders>
            <w:vAlign w:val="center"/>
          </w:tcPr>
          <w:p w14:paraId="077B6CD1" w14:textId="77777777" w:rsidR="009A54FF" w:rsidRDefault="009A54FF">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14:paraId="250A3E1B" w14:textId="77777777" w:rsidR="009A54FF" w:rsidRDefault="009A54FF">
            <w:pPr>
              <w:pStyle w:val="ConsPlusNormal"/>
            </w:pPr>
          </w:p>
        </w:tc>
      </w:tr>
      <w:tr w:rsidR="009A54FF" w14:paraId="66844F18" w14:textId="77777777">
        <w:tc>
          <w:tcPr>
            <w:tcW w:w="3061" w:type="dxa"/>
            <w:tcBorders>
              <w:top w:val="nil"/>
              <w:left w:val="nil"/>
              <w:bottom w:val="nil"/>
              <w:right w:val="nil"/>
            </w:tcBorders>
          </w:tcPr>
          <w:p w14:paraId="57E9BE8E" w14:textId="77777777" w:rsidR="009A54FF" w:rsidRDefault="009A54FF">
            <w:pPr>
              <w:pStyle w:val="ConsPlusNormal"/>
            </w:pPr>
          </w:p>
        </w:tc>
        <w:tc>
          <w:tcPr>
            <w:tcW w:w="340" w:type="dxa"/>
            <w:tcBorders>
              <w:top w:val="nil"/>
              <w:left w:val="nil"/>
              <w:bottom w:val="nil"/>
              <w:right w:val="nil"/>
            </w:tcBorders>
          </w:tcPr>
          <w:p w14:paraId="3D4031B1" w14:textId="77777777" w:rsidR="009A54FF" w:rsidRDefault="009A54FF">
            <w:pPr>
              <w:pStyle w:val="ConsPlusNormal"/>
            </w:pPr>
          </w:p>
        </w:tc>
        <w:tc>
          <w:tcPr>
            <w:tcW w:w="2324" w:type="dxa"/>
            <w:tcBorders>
              <w:top w:val="single" w:sz="4" w:space="0" w:color="auto"/>
              <w:left w:val="nil"/>
              <w:bottom w:val="nil"/>
              <w:right w:val="nil"/>
            </w:tcBorders>
            <w:vAlign w:val="bottom"/>
          </w:tcPr>
          <w:p w14:paraId="62BF208D" w14:textId="77777777" w:rsidR="009A54FF" w:rsidRDefault="009A54FF">
            <w:pPr>
              <w:pStyle w:val="ConsPlusNormal"/>
            </w:pPr>
          </w:p>
        </w:tc>
        <w:tc>
          <w:tcPr>
            <w:tcW w:w="340" w:type="dxa"/>
            <w:tcBorders>
              <w:top w:val="nil"/>
              <w:left w:val="nil"/>
              <w:bottom w:val="nil"/>
              <w:right w:val="nil"/>
            </w:tcBorders>
          </w:tcPr>
          <w:p w14:paraId="5950A57A" w14:textId="77777777" w:rsidR="009A54FF" w:rsidRDefault="009A54FF">
            <w:pPr>
              <w:pStyle w:val="ConsPlusNormal"/>
            </w:pPr>
          </w:p>
        </w:tc>
        <w:tc>
          <w:tcPr>
            <w:tcW w:w="1928" w:type="dxa"/>
            <w:tcBorders>
              <w:top w:val="nil"/>
              <w:left w:val="nil"/>
              <w:bottom w:val="nil"/>
              <w:right w:val="single" w:sz="4" w:space="0" w:color="auto"/>
            </w:tcBorders>
            <w:vAlign w:val="center"/>
          </w:tcPr>
          <w:p w14:paraId="05E91483" w14:textId="77777777" w:rsidR="009A54FF" w:rsidRDefault="009A54FF">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14:paraId="59C49B3D" w14:textId="77777777" w:rsidR="009A54FF" w:rsidRDefault="009A54FF">
            <w:pPr>
              <w:pStyle w:val="ConsPlusNormal"/>
            </w:pPr>
          </w:p>
        </w:tc>
      </w:tr>
      <w:tr w:rsidR="009A54FF" w14:paraId="038C5ADF" w14:textId="77777777">
        <w:tc>
          <w:tcPr>
            <w:tcW w:w="3061" w:type="dxa"/>
            <w:tcBorders>
              <w:top w:val="nil"/>
              <w:left w:val="nil"/>
              <w:bottom w:val="nil"/>
              <w:right w:val="nil"/>
            </w:tcBorders>
            <w:vAlign w:val="bottom"/>
          </w:tcPr>
          <w:p w14:paraId="7CDB470C" w14:textId="77777777" w:rsidR="009A54FF" w:rsidRDefault="009A54FF">
            <w:pPr>
              <w:pStyle w:val="ConsPlusNormal"/>
            </w:pPr>
            <w:r>
              <w:lastRenderedPageBreak/>
              <w:t>Наименование бюджета</w:t>
            </w:r>
          </w:p>
        </w:tc>
        <w:tc>
          <w:tcPr>
            <w:tcW w:w="340" w:type="dxa"/>
            <w:tcBorders>
              <w:top w:val="nil"/>
              <w:left w:val="nil"/>
              <w:bottom w:val="nil"/>
              <w:right w:val="nil"/>
            </w:tcBorders>
          </w:tcPr>
          <w:p w14:paraId="034196D1" w14:textId="77777777" w:rsidR="009A54FF" w:rsidRDefault="009A54FF">
            <w:pPr>
              <w:pStyle w:val="ConsPlusNormal"/>
            </w:pPr>
          </w:p>
        </w:tc>
        <w:tc>
          <w:tcPr>
            <w:tcW w:w="2324" w:type="dxa"/>
            <w:tcBorders>
              <w:top w:val="nil"/>
              <w:left w:val="nil"/>
              <w:bottom w:val="single" w:sz="4" w:space="0" w:color="auto"/>
              <w:right w:val="nil"/>
            </w:tcBorders>
            <w:vAlign w:val="bottom"/>
          </w:tcPr>
          <w:p w14:paraId="0643825B" w14:textId="77777777" w:rsidR="009A54FF" w:rsidRDefault="009A54FF">
            <w:pPr>
              <w:pStyle w:val="ConsPlusNormal"/>
            </w:pPr>
          </w:p>
        </w:tc>
        <w:tc>
          <w:tcPr>
            <w:tcW w:w="340" w:type="dxa"/>
            <w:tcBorders>
              <w:top w:val="nil"/>
              <w:left w:val="nil"/>
              <w:bottom w:val="nil"/>
              <w:right w:val="nil"/>
            </w:tcBorders>
          </w:tcPr>
          <w:p w14:paraId="66EC99E7" w14:textId="77777777" w:rsidR="009A54FF" w:rsidRDefault="009A54FF">
            <w:pPr>
              <w:pStyle w:val="ConsPlusNormal"/>
            </w:pPr>
          </w:p>
        </w:tc>
        <w:tc>
          <w:tcPr>
            <w:tcW w:w="1928" w:type="dxa"/>
            <w:tcBorders>
              <w:top w:val="nil"/>
              <w:left w:val="nil"/>
              <w:bottom w:val="nil"/>
              <w:right w:val="single" w:sz="4" w:space="0" w:color="auto"/>
            </w:tcBorders>
            <w:vAlign w:val="center"/>
          </w:tcPr>
          <w:p w14:paraId="1DD91046"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14:paraId="2B51FE0F" w14:textId="77777777" w:rsidR="009A54FF" w:rsidRDefault="009A54FF">
            <w:pPr>
              <w:pStyle w:val="ConsPlusNormal"/>
            </w:pPr>
          </w:p>
        </w:tc>
      </w:tr>
      <w:tr w:rsidR="009A54FF" w14:paraId="2841D9E3" w14:textId="77777777">
        <w:tc>
          <w:tcPr>
            <w:tcW w:w="3061" w:type="dxa"/>
            <w:tcBorders>
              <w:top w:val="nil"/>
              <w:left w:val="nil"/>
              <w:bottom w:val="nil"/>
              <w:right w:val="nil"/>
            </w:tcBorders>
            <w:vAlign w:val="bottom"/>
          </w:tcPr>
          <w:p w14:paraId="3A86D32F" w14:textId="77777777" w:rsidR="009A54FF" w:rsidRDefault="009A54FF">
            <w:pPr>
              <w:pStyle w:val="ConsPlusNormal"/>
            </w:pPr>
            <w:r>
              <w:t>Финансовый орган</w:t>
            </w:r>
          </w:p>
        </w:tc>
        <w:tc>
          <w:tcPr>
            <w:tcW w:w="340" w:type="dxa"/>
            <w:tcBorders>
              <w:top w:val="nil"/>
              <w:left w:val="nil"/>
              <w:bottom w:val="nil"/>
              <w:right w:val="nil"/>
            </w:tcBorders>
          </w:tcPr>
          <w:p w14:paraId="6160986D" w14:textId="77777777" w:rsidR="009A54FF" w:rsidRDefault="009A54FF">
            <w:pPr>
              <w:pStyle w:val="ConsPlusNormal"/>
            </w:pPr>
          </w:p>
        </w:tc>
        <w:tc>
          <w:tcPr>
            <w:tcW w:w="2324" w:type="dxa"/>
            <w:tcBorders>
              <w:top w:val="single" w:sz="4" w:space="0" w:color="auto"/>
              <w:left w:val="nil"/>
              <w:bottom w:val="single" w:sz="4" w:space="0" w:color="auto"/>
              <w:right w:val="nil"/>
            </w:tcBorders>
            <w:vAlign w:val="bottom"/>
          </w:tcPr>
          <w:p w14:paraId="51C46C15" w14:textId="77777777" w:rsidR="009A54FF" w:rsidRDefault="009A54FF">
            <w:pPr>
              <w:pStyle w:val="ConsPlusNormal"/>
            </w:pPr>
          </w:p>
        </w:tc>
        <w:tc>
          <w:tcPr>
            <w:tcW w:w="340" w:type="dxa"/>
            <w:tcBorders>
              <w:top w:val="nil"/>
              <w:left w:val="nil"/>
              <w:bottom w:val="nil"/>
              <w:right w:val="nil"/>
            </w:tcBorders>
          </w:tcPr>
          <w:p w14:paraId="77733D57" w14:textId="77777777" w:rsidR="009A54FF" w:rsidRDefault="009A54FF">
            <w:pPr>
              <w:pStyle w:val="ConsPlusNormal"/>
            </w:pPr>
          </w:p>
        </w:tc>
        <w:tc>
          <w:tcPr>
            <w:tcW w:w="1928" w:type="dxa"/>
            <w:tcBorders>
              <w:top w:val="nil"/>
              <w:left w:val="nil"/>
              <w:bottom w:val="nil"/>
              <w:right w:val="single" w:sz="4" w:space="0" w:color="auto"/>
            </w:tcBorders>
            <w:vAlign w:val="center"/>
          </w:tcPr>
          <w:p w14:paraId="1B051909" w14:textId="77777777" w:rsidR="009A54FF" w:rsidRDefault="009A54FF">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14:paraId="2D9E2D6F" w14:textId="77777777" w:rsidR="009A54FF" w:rsidRDefault="009A54FF">
            <w:pPr>
              <w:pStyle w:val="ConsPlusNormal"/>
            </w:pPr>
          </w:p>
        </w:tc>
      </w:tr>
      <w:tr w:rsidR="009A54FF" w14:paraId="7A3DB510" w14:textId="77777777">
        <w:tc>
          <w:tcPr>
            <w:tcW w:w="3061" w:type="dxa"/>
            <w:tcBorders>
              <w:top w:val="nil"/>
              <w:left w:val="nil"/>
              <w:bottom w:val="nil"/>
              <w:right w:val="nil"/>
            </w:tcBorders>
          </w:tcPr>
          <w:p w14:paraId="015095C9" w14:textId="77777777" w:rsidR="009A54FF" w:rsidRDefault="009A54FF">
            <w:pPr>
              <w:pStyle w:val="ConsPlusNormal"/>
            </w:pPr>
          </w:p>
        </w:tc>
        <w:tc>
          <w:tcPr>
            <w:tcW w:w="340" w:type="dxa"/>
            <w:tcBorders>
              <w:top w:val="nil"/>
              <w:left w:val="nil"/>
              <w:bottom w:val="nil"/>
              <w:right w:val="nil"/>
            </w:tcBorders>
          </w:tcPr>
          <w:p w14:paraId="0B8EFBF7" w14:textId="77777777" w:rsidR="009A54FF" w:rsidRDefault="009A54FF">
            <w:pPr>
              <w:pStyle w:val="ConsPlusNormal"/>
            </w:pPr>
          </w:p>
        </w:tc>
        <w:tc>
          <w:tcPr>
            <w:tcW w:w="2324" w:type="dxa"/>
            <w:tcBorders>
              <w:top w:val="single" w:sz="4" w:space="0" w:color="auto"/>
              <w:left w:val="nil"/>
              <w:bottom w:val="nil"/>
              <w:right w:val="nil"/>
            </w:tcBorders>
            <w:vAlign w:val="bottom"/>
          </w:tcPr>
          <w:p w14:paraId="0764F233" w14:textId="77777777" w:rsidR="009A54FF" w:rsidRDefault="009A54FF">
            <w:pPr>
              <w:pStyle w:val="ConsPlusNormal"/>
            </w:pPr>
          </w:p>
        </w:tc>
        <w:tc>
          <w:tcPr>
            <w:tcW w:w="340" w:type="dxa"/>
            <w:tcBorders>
              <w:top w:val="nil"/>
              <w:left w:val="nil"/>
              <w:bottom w:val="nil"/>
              <w:right w:val="nil"/>
            </w:tcBorders>
          </w:tcPr>
          <w:p w14:paraId="46AC47BC" w14:textId="77777777" w:rsidR="009A54FF" w:rsidRDefault="009A54FF">
            <w:pPr>
              <w:pStyle w:val="ConsPlusNormal"/>
            </w:pPr>
          </w:p>
        </w:tc>
        <w:tc>
          <w:tcPr>
            <w:tcW w:w="1928" w:type="dxa"/>
            <w:tcBorders>
              <w:top w:val="nil"/>
              <w:left w:val="nil"/>
              <w:bottom w:val="nil"/>
              <w:right w:val="single" w:sz="4" w:space="0" w:color="auto"/>
            </w:tcBorders>
            <w:vAlign w:val="center"/>
          </w:tcPr>
          <w:p w14:paraId="5A48D824" w14:textId="77777777" w:rsidR="009A54FF" w:rsidRDefault="009A54FF">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14:paraId="3798C155" w14:textId="77777777" w:rsidR="009A54FF" w:rsidRDefault="009A54FF">
            <w:pPr>
              <w:pStyle w:val="ConsPlusNormal"/>
            </w:pPr>
          </w:p>
        </w:tc>
      </w:tr>
      <w:tr w:rsidR="009A54FF" w14:paraId="4EB72AAA" w14:textId="77777777">
        <w:tc>
          <w:tcPr>
            <w:tcW w:w="5725" w:type="dxa"/>
            <w:gridSpan w:val="3"/>
            <w:tcBorders>
              <w:top w:val="nil"/>
              <w:left w:val="nil"/>
              <w:bottom w:val="nil"/>
              <w:right w:val="nil"/>
            </w:tcBorders>
          </w:tcPr>
          <w:p w14:paraId="2C582930" w14:textId="77777777" w:rsidR="009A54FF" w:rsidRDefault="009A54FF">
            <w:pPr>
              <w:pStyle w:val="ConsPlusNormal"/>
            </w:pPr>
            <w:r>
              <w:t>Единица измерения: руб. (с точностью до второго десятичного знака)</w:t>
            </w:r>
          </w:p>
        </w:tc>
        <w:tc>
          <w:tcPr>
            <w:tcW w:w="340" w:type="dxa"/>
            <w:tcBorders>
              <w:top w:val="nil"/>
              <w:left w:val="nil"/>
              <w:bottom w:val="nil"/>
              <w:right w:val="nil"/>
            </w:tcBorders>
          </w:tcPr>
          <w:p w14:paraId="4D30F260" w14:textId="77777777" w:rsidR="009A54FF" w:rsidRDefault="009A54FF">
            <w:pPr>
              <w:pStyle w:val="ConsPlusNormal"/>
            </w:pPr>
          </w:p>
        </w:tc>
        <w:tc>
          <w:tcPr>
            <w:tcW w:w="1928" w:type="dxa"/>
            <w:tcBorders>
              <w:top w:val="nil"/>
              <w:left w:val="nil"/>
              <w:bottom w:val="nil"/>
              <w:right w:val="single" w:sz="4" w:space="0" w:color="auto"/>
            </w:tcBorders>
            <w:vAlign w:val="center"/>
          </w:tcPr>
          <w:p w14:paraId="69CF21D7" w14:textId="77777777" w:rsidR="009A54FF" w:rsidRDefault="009A54FF">
            <w:pPr>
              <w:pStyle w:val="ConsPlusNormal"/>
              <w:jc w:val="right"/>
            </w:pPr>
            <w:r>
              <w:t>по ОКЕИ</w:t>
            </w:r>
          </w:p>
        </w:tc>
        <w:tc>
          <w:tcPr>
            <w:tcW w:w="1020" w:type="dxa"/>
            <w:tcBorders>
              <w:top w:val="single" w:sz="4" w:space="0" w:color="auto"/>
              <w:left w:val="single" w:sz="4" w:space="0" w:color="auto"/>
              <w:bottom w:val="single" w:sz="4" w:space="0" w:color="auto"/>
              <w:right w:val="single" w:sz="4" w:space="0" w:color="auto"/>
            </w:tcBorders>
            <w:vAlign w:val="center"/>
          </w:tcPr>
          <w:p w14:paraId="4A52348F" w14:textId="77777777" w:rsidR="009A54FF" w:rsidRDefault="00435C16">
            <w:pPr>
              <w:pStyle w:val="ConsPlusNormal"/>
              <w:jc w:val="center"/>
            </w:pPr>
            <w:hyperlink r:id="rId9" w:history="1">
              <w:r w:rsidR="009A54FF">
                <w:rPr>
                  <w:color w:val="0000FF"/>
                </w:rPr>
                <w:t>383</w:t>
              </w:r>
            </w:hyperlink>
          </w:p>
        </w:tc>
      </w:tr>
    </w:tbl>
    <w:p w14:paraId="63EC97FE" w14:textId="77777777" w:rsidR="009A54FF" w:rsidRDefault="009A54F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80"/>
        <w:gridCol w:w="1474"/>
        <w:gridCol w:w="1077"/>
        <w:gridCol w:w="1134"/>
        <w:gridCol w:w="1304"/>
        <w:gridCol w:w="1871"/>
        <w:gridCol w:w="850"/>
      </w:tblGrid>
      <w:tr w:rsidR="009A54FF" w14:paraId="31052CA8" w14:textId="77777777">
        <w:tc>
          <w:tcPr>
            <w:tcW w:w="4989" w:type="dxa"/>
            <w:gridSpan w:val="5"/>
            <w:tcBorders>
              <w:left w:val="nil"/>
            </w:tcBorders>
          </w:tcPr>
          <w:p w14:paraId="068FDC1F" w14:textId="77777777" w:rsidR="009A54FF" w:rsidRDefault="009A54FF">
            <w:pPr>
              <w:pStyle w:val="ConsPlusNormal"/>
              <w:jc w:val="center"/>
            </w:pPr>
            <w:r>
              <w:t>Договор аренды</w:t>
            </w:r>
          </w:p>
        </w:tc>
        <w:tc>
          <w:tcPr>
            <w:tcW w:w="1304" w:type="dxa"/>
            <w:vMerge w:val="restart"/>
          </w:tcPr>
          <w:p w14:paraId="57FC3381" w14:textId="77777777" w:rsidR="009A54FF" w:rsidRDefault="009A54FF">
            <w:pPr>
              <w:pStyle w:val="ConsPlusNormal"/>
              <w:jc w:val="center"/>
            </w:pPr>
            <w:r>
              <w:t>Фактическая дата внесения арендной платы</w:t>
            </w:r>
          </w:p>
        </w:tc>
        <w:tc>
          <w:tcPr>
            <w:tcW w:w="1871" w:type="dxa"/>
            <w:vMerge w:val="restart"/>
          </w:tcPr>
          <w:p w14:paraId="0150B615" w14:textId="77777777" w:rsidR="009A54FF" w:rsidRDefault="009A54FF">
            <w:pPr>
              <w:pStyle w:val="ConsPlusNormal"/>
              <w:jc w:val="center"/>
            </w:pPr>
            <w:r>
              <w:t>Сумма превышения размера арендной платы, установленной договором</w:t>
            </w:r>
          </w:p>
        </w:tc>
        <w:tc>
          <w:tcPr>
            <w:tcW w:w="850" w:type="dxa"/>
            <w:vMerge w:val="restart"/>
            <w:tcBorders>
              <w:right w:val="nil"/>
            </w:tcBorders>
          </w:tcPr>
          <w:p w14:paraId="1065EB6B" w14:textId="77777777" w:rsidR="009A54FF" w:rsidRDefault="009A54FF">
            <w:pPr>
              <w:pStyle w:val="ConsPlusNormal"/>
              <w:jc w:val="center"/>
            </w:pPr>
            <w:r>
              <w:t>Примечание</w:t>
            </w:r>
          </w:p>
        </w:tc>
      </w:tr>
      <w:tr w:rsidR="009A54FF" w14:paraId="41ABD43E" w14:textId="77777777">
        <w:tc>
          <w:tcPr>
            <w:tcW w:w="624" w:type="dxa"/>
            <w:tcBorders>
              <w:left w:val="nil"/>
            </w:tcBorders>
          </w:tcPr>
          <w:p w14:paraId="2E8F04A2" w14:textId="77777777" w:rsidR="009A54FF" w:rsidRDefault="009A54FF">
            <w:pPr>
              <w:pStyle w:val="ConsPlusNormal"/>
              <w:jc w:val="center"/>
            </w:pPr>
            <w:r>
              <w:t>номер</w:t>
            </w:r>
          </w:p>
        </w:tc>
        <w:tc>
          <w:tcPr>
            <w:tcW w:w="680" w:type="dxa"/>
          </w:tcPr>
          <w:p w14:paraId="3FB183A5" w14:textId="77777777" w:rsidR="009A54FF" w:rsidRDefault="009A54FF">
            <w:pPr>
              <w:pStyle w:val="ConsPlusNormal"/>
              <w:jc w:val="center"/>
            </w:pPr>
            <w:r>
              <w:t>дата</w:t>
            </w:r>
          </w:p>
        </w:tc>
        <w:tc>
          <w:tcPr>
            <w:tcW w:w="1474" w:type="dxa"/>
          </w:tcPr>
          <w:p w14:paraId="18142966" w14:textId="77777777" w:rsidR="009A54FF" w:rsidRDefault="009A54FF">
            <w:pPr>
              <w:pStyle w:val="ConsPlusNormal"/>
              <w:jc w:val="center"/>
            </w:pPr>
            <w:r>
              <w:t>периодичность внесения арендной платы</w:t>
            </w:r>
          </w:p>
        </w:tc>
        <w:tc>
          <w:tcPr>
            <w:tcW w:w="1077" w:type="dxa"/>
          </w:tcPr>
          <w:p w14:paraId="5884DEC2" w14:textId="77777777" w:rsidR="009A54FF" w:rsidRDefault="009A54FF">
            <w:pPr>
              <w:pStyle w:val="ConsPlusNormal"/>
              <w:jc w:val="center"/>
            </w:pPr>
            <w:r>
              <w:t>срок внесения арендной платы</w:t>
            </w:r>
          </w:p>
        </w:tc>
        <w:tc>
          <w:tcPr>
            <w:tcW w:w="1134" w:type="dxa"/>
          </w:tcPr>
          <w:p w14:paraId="7C6294DC" w14:textId="77777777" w:rsidR="009A54FF" w:rsidRDefault="009A54FF">
            <w:pPr>
              <w:pStyle w:val="ConsPlusNormal"/>
              <w:jc w:val="center"/>
            </w:pPr>
            <w:r>
              <w:t>сумма арендной платы за период</w:t>
            </w:r>
          </w:p>
        </w:tc>
        <w:tc>
          <w:tcPr>
            <w:tcW w:w="1304" w:type="dxa"/>
            <w:vMerge/>
          </w:tcPr>
          <w:p w14:paraId="6CF5BAB3" w14:textId="77777777" w:rsidR="009A54FF" w:rsidRDefault="009A54FF">
            <w:pPr>
              <w:spacing w:after="1" w:line="0" w:lineRule="atLeast"/>
            </w:pPr>
          </w:p>
        </w:tc>
        <w:tc>
          <w:tcPr>
            <w:tcW w:w="1871" w:type="dxa"/>
            <w:vMerge/>
          </w:tcPr>
          <w:p w14:paraId="2A084BC1" w14:textId="77777777" w:rsidR="009A54FF" w:rsidRDefault="009A54FF">
            <w:pPr>
              <w:spacing w:after="1" w:line="0" w:lineRule="atLeast"/>
            </w:pPr>
          </w:p>
        </w:tc>
        <w:tc>
          <w:tcPr>
            <w:tcW w:w="850" w:type="dxa"/>
            <w:vMerge/>
            <w:tcBorders>
              <w:right w:val="nil"/>
            </w:tcBorders>
          </w:tcPr>
          <w:p w14:paraId="1B4F0627" w14:textId="77777777" w:rsidR="009A54FF" w:rsidRDefault="009A54FF">
            <w:pPr>
              <w:spacing w:after="1" w:line="0" w:lineRule="atLeast"/>
            </w:pPr>
          </w:p>
        </w:tc>
      </w:tr>
      <w:tr w:rsidR="009A54FF" w14:paraId="61D57F03" w14:textId="77777777">
        <w:tc>
          <w:tcPr>
            <w:tcW w:w="624" w:type="dxa"/>
            <w:tcBorders>
              <w:left w:val="nil"/>
            </w:tcBorders>
          </w:tcPr>
          <w:p w14:paraId="77FA32B3" w14:textId="77777777" w:rsidR="009A54FF" w:rsidRDefault="009A54FF">
            <w:pPr>
              <w:pStyle w:val="ConsPlusNormal"/>
              <w:jc w:val="center"/>
            </w:pPr>
            <w:r>
              <w:t>1</w:t>
            </w:r>
          </w:p>
        </w:tc>
        <w:tc>
          <w:tcPr>
            <w:tcW w:w="680" w:type="dxa"/>
          </w:tcPr>
          <w:p w14:paraId="5477F79C" w14:textId="77777777" w:rsidR="009A54FF" w:rsidRDefault="009A54FF">
            <w:pPr>
              <w:pStyle w:val="ConsPlusNormal"/>
              <w:jc w:val="center"/>
            </w:pPr>
            <w:r>
              <w:t>2</w:t>
            </w:r>
          </w:p>
        </w:tc>
        <w:tc>
          <w:tcPr>
            <w:tcW w:w="1474" w:type="dxa"/>
          </w:tcPr>
          <w:p w14:paraId="1962FBCF" w14:textId="77777777" w:rsidR="009A54FF" w:rsidRDefault="009A54FF">
            <w:pPr>
              <w:pStyle w:val="ConsPlusNormal"/>
              <w:jc w:val="center"/>
            </w:pPr>
            <w:r>
              <w:t>3</w:t>
            </w:r>
          </w:p>
        </w:tc>
        <w:tc>
          <w:tcPr>
            <w:tcW w:w="1077" w:type="dxa"/>
          </w:tcPr>
          <w:p w14:paraId="0562E967" w14:textId="77777777" w:rsidR="009A54FF" w:rsidRDefault="009A54FF">
            <w:pPr>
              <w:pStyle w:val="ConsPlusNormal"/>
              <w:jc w:val="center"/>
            </w:pPr>
            <w:r>
              <w:t>4</w:t>
            </w:r>
          </w:p>
        </w:tc>
        <w:tc>
          <w:tcPr>
            <w:tcW w:w="1134" w:type="dxa"/>
          </w:tcPr>
          <w:p w14:paraId="3EA0C68C" w14:textId="77777777" w:rsidR="009A54FF" w:rsidRDefault="009A54FF">
            <w:pPr>
              <w:pStyle w:val="ConsPlusNormal"/>
              <w:jc w:val="center"/>
            </w:pPr>
            <w:r>
              <w:t>5</w:t>
            </w:r>
          </w:p>
        </w:tc>
        <w:tc>
          <w:tcPr>
            <w:tcW w:w="1304" w:type="dxa"/>
          </w:tcPr>
          <w:p w14:paraId="38EDB031" w14:textId="77777777" w:rsidR="009A54FF" w:rsidRDefault="009A54FF">
            <w:pPr>
              <w:pStyle w:val="ConsPlusNormal"/>
              <w:jc w:val="center"/>
            </w:pPr>
            <w:r>
              <w:t>6</w:t>
            </w:r>
          </w:p>
        </w:tc>
        <w:tc>
          <w:tcPr>
            <w:tcW w:w="1871" w:type="dxa"/>
          </w:tcPr>
          <w:p w14:paraId="118D1EA5" w14:textId="77777777" w:rsidR="009A54FF" w:rsidRDefault="009A54FF">
            <w:pPr>
              <w:pStyle w:val="ConsPlusNormal"/>
              <w:jc w:val="center"/>
            </w:pPr>
            <w:r>
              <w:t>7</w:t>
            </w:r>
          </w:p>
        </w:tc>
        <w:tc>
          <w:tcPr>
            <w:tcW w:w="850" w:type="dxa"/>
            <w:tcBorders>
              <w:right w:val="nil"/>
            </w:tcBorders>
          </w:tcPr>
          <w:p w14:paraId="6DDD676C" w14:textId="77777777" w:rsidR="009A54FF" w:rsidRDefault="009A54FF">
            <w:pPr>
              <w:pStyle w:val="ConsPlusNormal"/>
              <w:jc w:val="center"/>
            </w:pPr>
            <w:r>
              <w:t>8</w:t>
            </w:r>
          </w:p>
        </w:tc>
      </w:tr>
      <w:tr w:rsidR="009A54FF" w14:paraId="36DB382B" w14:textId="77777777">
        <w:tblPrEx>
          <w:tblBorders>
            <w:left w:val="single" w:sz="4" w:space="0" w:color="auto"/>
            <w:right w:val="single" w:sz="4" w:space="0" w:color="auto"/>
          </w:tblBorders>
        </w:tblPrEx>
        <w:tc>
          <w:tcPr>
            <w:tcW w:w="624" w:type="dxa"/>
          </w:tcPr>
          <w:p w14:paraId="56767BC4" w14:textId="77777777" w:rsidR="009A54FF" w:rsidRDefault="009A54FF">
            <w:pPr>
              <w:pStyle w:val="ConsPlusNormal"/>
            </w:pPr>
          </w:p>
        </w:tc>
        <w:tc>
          <w:tcPr>
            <w:tcW w:w="680" w:type="dxa"/>
          </w:tcPr>
          <w:p w14:paraId="1A76FAB4" w14:textId="77777777" w:rsidR="009A54FF" w:rsidRDefault="009A54FF">
            <w:pPr>
              <w:pStyle w:val="ConsPlusNormal"/>
            </w:pPr>
          </w:p>
        </w:tc>
        <w:tc>
          <w:tcPr>
            <w:tcW w:w="1474" w:type="dxa"/>
          </w:tcPr>
          <w:p w14:paraId="617C7F77" w14:textId="77777777" w:rsidR="009A54FF" w:rsidRDefault="009A54FF">
            <w:pPr>
              <w:pStyle w:val="ConsPlusNormal"/>
            </w:pPr>
          </w:p>
        </w:tc>
        <w:tc>
          <w:tcPr>
            <w:tcW w:w="1077" w:type="dxa"/>
          </w:tcPr>
          <w:p w14:paraId="0032DB4A" w14:textId="77777777" w:rsidR="009A54FF" w:rsidRDefault="009A54FF">
            <w:pPr>
              <w:pStyle w:val="ConsPlusNormal"/>
            </w:pPr>
          </w:p>
        </w:tc>
        <w:tc>
          <w:tcPr>
            <w:tcW w:w="1134" w:type="dxa"/>
          </w:tcPr>
          <w:p w14:paraId="3A135E4E" w14:textId="77777777" w:rsidR="009A54FF" w:rsidRDefault="009A54FF">
            <w:pPr>
              <w:pStyle w:val="ConsPlusNormal"/>
            </w:pPr>
          </w:p>
        </w:tc>
        <w:tc>
          <w:tcPr>
            <w:tcW w:w="1304" w:type="dxa"/>
          </w:tcPr>
          <w:p w14:paraId="1415A790" w14:textId="77777777" w:rsidR="009A54FF" w:rsidRDefault="009A54FF">
            <w:pPr>
              <w:pStyle w:val="ConsPlusNormal"/>
            </w:pPr>
          </w:p>
        </w:tc>
        <w:tc>
          <w:tcPr>
            <w:tcW w:w="1871" w:type="dxa"/>
          </w:tcPr>
          <w:p w14:paraId="1DC9FD48" w14:textId="77777777" w:rsidR="009A54FF" w:rsidRDefault="009A54FF">
            <w:pPr>
              <w:pStyle w:val="ConsPlusNormal"/>
            </w:pPr>
          </w:p>
        </w:tc>
        <w:tc>
          <w:tcPr>
            <w:tcW w:w="850" w:type="dxa"/>
          </w:tcPr>
          <w:p w14:paraId="69066EF2" w14:textId="77777777" w:rsidR="009A54FF" w:rsidRDefault="009A54FF">
            <w:pPr>
              <w:pStyle w:val="ConsPlusNormal"/>
            </w:pPr>
          </w:p>
        </w:tc>
      </w:tr>
    </w:tbl>
    <w:p w14:paraId="1306A5F0" w14:textId="77777777" w:rsidR="009A54FF" w:rsidRDefault="009A54F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77"/>
        <w:gridCol w:w="737"/>
      </w:tblGrid>
      <w:tr w:rsidR="009A54FF" w14:paraId="141AF39A" w14:textId="77777777">
        <w:tc>
          <w:tcPr>
            <w:tcW w:w="8277" w:type="dxa"/>
            <w:tcBorders>
              <w:top w:val="nil"/>
              <w:left w:val="nil"/>
              <w:bottom w:val="nil"/>
              <w:right w:val="nil"/>
            </w:tcBorders>
            <w:vAlign w:val="bottom"/>
          </w:tcPr>
          <w:p w14:paraId="01189347" w14:textId="77777777" w:rsidR="009A54FF" w:rsidRDefault="009A54FF">
            <w:pPr>
              <w:pStyle w:val="ConsPlusNormal"/>
              <w:jc w:val="right"/>
            </w:pPr>
            <w:r>
              <w:t>Номер страницы</w:t>
            </w:r>
          </w:p>
        </w:tc>
        <w:tc>
          <w:tcPr>
            <w:tcW w:w="737" w:type="dxa"/>
            <w:tcBorders>
              <w:top w:val="nil"/>
              <w:left w:val="nil"/>
              <w:bottom w:val="single" w:sz="4" w:space="0" w:color="auto"/>
              <w:right w:val="nil"/>
            </w:tcBorders>
          </w:tcPr>
          <w:p w14:paraId="26D6A8EA" w14:textId="77777777" w:rsidR="009A54FF" w:rsidRDefault="009A54FF">
            <w:pPr>
              <w:pStyle w:val="ConsPlusNormal"/>
            </w:pPr>
          </w:p>
        </w:tc>
      </w:tr>
      <w:tr w:rsidR="009A54FF" w14:paraId="5D7C221E" w14:textId="77777777">
        <w:tc>
          <w:tcPr>
            <w:tcW w:w="8277" w:type="dxa"/>
            <w:tcBorders>
              <w:top w:val="nil"/>
              <w:left w:val="nil"/>
              <w:bottom w:val="nil"/>
              <w:right w:val="nil"/>
            </w:tcBorders>
          </w:tcPr>
          <w:p w14:paraId="69000AB6" w14:textId="77777777" w:rsidR="009A54FF" w:rsidRDefault="009A54FF">
            <w:pPr>
              <w:pStyle w:val="ConsPlusNormal"/>
              <w:jc w:val="right"/>
            </w:pPr>
            <w:r>
              <w:t>Всего страниц</w:t>
            </w:r>
          </w:p>
        </w:tc>
        <w:tc>
          <w:tcPr>
            <w:tcW w:w="737" w:type="dxa"/>
            <w:tcBorders>
              <w:top w:val="single" w:sz="4" w:space="0" w:color="auto"/>
              <w:left w:val="nil"/>
              <w:bottom w:val="single" w:sz="4" w:space="0" w:color="auto"/>
              <w:right w:val="nil"/>
            </w:tcBorders>
          </w:tcPr>
          <w:p w14:paraId="41A7CD4F" w14:textId="77777777" w:rsidR="009A54FF" w:rsidRDefault="009A54FF">
            <w:pPr>
              <w:pStyle w:val="ConsPlusNormal"/>
            </w:pPr>
          </w:p>
        </w:tc>
      </w:tr>
    </w:tbl>
    <w:p w14:paraId="7E35D19B" w14:textId="77777777" w:rsidR="009A54FF" w:rsidRDefault="009A54F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417"/>
        <w:gridCol w:w="340"/>
        <w:gridCol w:w="1247"/>
        <w:gridCol w:w="340"/>
        <w:gridCol w:w="1531"/>
      </w:tblGrid>
      <w:tr w:rsidR="009A54FF" w14:paraId="17663D36" w14:textId="77777777">
        <w:tc>
          <w:tcPr>
            <w:tcW w:w="3798" w:type="dxa"/>
            <w:tcBorders>
              <w:top w:val="nil"/>
              <w:left w:val="nil"/>
              <w:bottom w:val="nil"/>
              <w:right w:val="nil"/>
            </w:tcBorders>
            <w:vAlign w:val="bottom"/>
          </w:tcPr>
          <w:p w14:paraId="71B7190C" w14:textId="77777777" w:rsidR="009A54FF" w:rsidRDefault="009A54FF">
            <w:pPr>
              <w:pStyle w:val="ConsPlusNormal"/>
            </w:pPr>
            <w:r>
              <w:t>Руководитель органа Федерального казначейства (уполномоченное лицо)</w:t>
            </w:r>
          </w:p>
        </w:tc>
        <w:tc>
          <w:tcPr>
            <w:tcW w:w="340" w:type="dxa"/>
            <w:tcBorders>
              <w:top w:val="nil"/>
              <w:left w:val="nil"/>
              <w:bottom w:val="nil"/>
              <w:right w:val="nil"/>
            </w:tcBorders>
          </w:tcPr>
          <w:p w14:paraId="1848D760" w14:textId="77777777" w:rsidR="009A54FF" w:rsidRDefault="009A54FF">
            <w:pPr>
              <w:pStyle w:val="ConsPlusNormal"/>
            </w:pPr>
          </w:p>
        </w:tc>
        <w:tc>
          <w:tcPr>
            <w:tcW w:w="1417" w:type="dxa"/>
            <w:tcBorders>
              <w:top w:val="nil"/>
              <w:left w:val="nil"/>
              <w:bottom w:val="single" w:sz="4" w:space="0" w:color="auto"/>
              <w:right w:val="nil"/>
            </w:tcBorders>
          </w:tcPr>
          <w:p w14:paraId="3D7B34A6" w14:textId="77777777" w:rsidR="009A54FF" w:rsidRDefault="009A54FF">
            <w:pPr>
              <w:pStyle w:val="ConsPlusNormal"/>
            </w:pPr>
          </w:p>
        </w:tc>
        <w:tc>
          <w:tcPr>
            <w:tcW w:w="340" w:type="dxa"/>
            <w:tcBorders>
              <w:top w:val="nil"/>
              <w:left w:val="nil"/>
              <w:bottom w:val="nil"/>
              <w:right w:val="nil"/>
            </w:tcBorders>
          </w:tcPr>
          <w:p w14:paraId="3A9F95AD" w14:textId="77777777" w:rsidR="009A54FF" w:rsidRDefault="009A54FF">
            <w:pPr>
              <w:pStyle w:val="ConsPlusNormal"/>
            </w:pPr>
          </w:p>
        </w:tc>
        <w:tc>
          <w:tcPr>
            <w:tcW w:w="1247" w:type="dxa"/>
            <w:tcBorders>
              <w:top w:val="nil"/>
              <w:left w:val="nil"/>
              <w:bottom w:val="single" w:sz="4" w:space="0" w:color="auto"/>
              <w:right w:val="nil"/>
            </w:tcBorders>
          </w:tcPr>
          <w:p w14:paraId="173DF1BB" w14:textId="77777777" w:rsidR="009A54FF" w:rsidRDefault="009A54FF">
            <w:pPr>
              <w:pStyle w:val="ConsPlusNormal"/>
            </w:pPr>
          </w:p>
        </w:tc>
        <w:tc>
          <w:tcPr>
            <w:tcW w:w="340" w:type="dxa"/>
            <w:tcBorders>
              <w:top w:val="nil"/>
              <w:left w:val="nil"/>
              <w:bottom w:val="nil"/>
              <w:right w:val="nil"/>
            </w:tcBorders>
          </w:tcPr>
          <w:p w14:paraId="3E6F4B48" w14:textId="77777777" w:rsidR="009A54FF" w:rsidRDefault="009A54FF">
            <w:pPr>
              <w:pStyle w:val="ConsPlusNormal"/>
            </w:pPr>
          </w:p>
        </w:tc>
        <w:tc>
          <w:tcPr>
            <w:tcW w:w="1531" w:type="dxa"/>
            <w:tcBorders>
              <w:top w:val="nil"/>
              <w:left w:val="nil"/>
              <w:bottom w:val="single" w:sz="4" w:space="0" w:color="auto"/>
              <w:right w:val="nil"/>
            </w:tcBorders>
          </w:tcPr>
          <w:p w14:paraId="4EA7D369" w14:textId="77777777" w:rsidR="009A54FF" w:rsidRDefault="009A54FF">
            <w:pPr>
              <w:pStyle w:val="ConsPlusNormal"/>
            </w:pPr>
          </w:p>
        </w:tc>
      </w:tr>
      <w:tr w:rsidR="009A54FF" w14:paraId="697E7060" w14:textId="77777777">
        <w:tc>
          <w:tcPr>
            <w:tcW w:w="3798" w:type="dxa"/>
            <w:tcBorders>
              <w:top w:val="nil"/>
              <w:left w:val="nil"/>
              <w:bottom w:val="nil"/>
              <w:right w:val="nil"/>
            </w:tcBorders>
            <w:vAlign w:val="bottom"/>
          </w:tcPr>
          <w:p w14:paraId="484700D5" w14:textId="77777777" w:rsidR="009A54FF" w:rsidRDefault="009A54FF">
            <w:pPr>
              <w:pStyle w:val="ConsPlusNormal"/>
            </w:pPr>
          </w:p>
        </w:tc>
        <w:tc>
          <w:tcPr>
            <w:tcW w:w="340" w:type="dxa"/>
            <w:tcBorders>
              <w:top w:val="nil"/>
              <w:left w:val="nil"/>
              <w:bottom w:val="nil"/>
              <w:right w:val="nil"/>
            </w:tcBorders>
          </w:tcPr>
          <w:p w14:paraId="66F7B867" w14:textId="77777777" w:rsidR="009A54FF" w:rsidRDefault="009A54FF">
            <w:pPr>
              <w:pStyle w:val="ConsPlusNormal"/>
            </w:pPr>
          </w:p>
        </w:tc>
        <w:tc>
          <w:tcPr>
            <w:tcW w:w="1417" w:type="dxa"/>
            <w:tcBorders>
              <w:top w:val="single" w:sz="4" w:space="0" w:color="auto"/>
              <w:left w:val="nil"/>
              <w:bottom w:val="nil"/>
              <w:right w:val="nil"/>
            </w:tcBorders>
          </w:tcPr>
          <w:p w14:paraId="486A3D21" w14:textId="77777777" w:rsidR="009A54FF" w:rsidRDefault="009A54FF">
            <w:pPr>
              <w:pStyle w:val="ConsPlusNormal"/>
              <w:jc w:val="center"/>
            </w:pPr>
            <w:r>
              <w:t>(должность)</w:t>
            </w:r>
          </w:p>
        </w:tc>
        <w:tc>
          <w:tcPr>
            <w:tcW w:w="340" w:type="dxa"/>
            <w:tcBorders>
              <w:top w:val="nil"/>
              <w:left w:val="nil"/>
              <w:bottom w:val="nil"/>
              <w:right w:val="nil"/>
            </w:tcBorders>
          </w:tcPr>
          <w:p w14:paraId="2EB8028A" w14:textId="77777777" w:rsidR="009A54FF" w:rsidRDefault="009A54FF">
            <w:pPr>
              <w:pStyle w:val="ConsPlusNormal"/>
            </w:pPr>
          </w:p>
        </w:tc>
        <w:tc>
          <w:tcPr>
            <w:tcW w:w="1247" w:type="dxa"/>
            <w:tcBorders>
              <w:top w:val="single" w:sz="4" w:space="0" w:color="auto"/>
              <w:left w:val="nil"/>
              <w:bottom w:val="nil"/>
              <w:right w:val="nil"/>
            </w:tcBorders>
          </w:tcPr>
          <w:p w14:paraId="64464305" w14:textId="77777777" w:rsidR="009A54FF" w:rsidRDefault="009A54FF">
            <w:pPr>
              <w:pStyle w:val="ConsPlusNormal"/>
              <w:jc w:val="center"/>
            </w:pPr>
            <w:r>
              <w:t>(подпись)</w:t>
            </w:r>
          </w:p>
        </w:tc>
        <w:tc>
          <w:tcPr>
            <w:tcW w:w="340" w:type="dxa"/>
            <w:tcBorders>
              <w:top w:val="nil"/>
              <w:left w:val="nil"/>
              <w:bottom w:val="nil"/>
              <w:right w:val="nil"/>
            </w:tcBorders>
          </w:tcPr>
          <w:p w14:paraId="7685FD51" w14:textId="77777777" w:rsidR="009A54FF" w:rsidRDefault="009A54FF">
            <w:pPr>
              <w:pStyle w:val="ConsPlusNormal"/>
            </w:pPr>
          </w:p>
        </w:tc>
        <w:tc>
          <w:tcPr>
            <w:tcW w:w="1531" w:type="dxa"/>
            <w:tcBorders>
              <w:top w:val="single" w:sz="4" w:space="0" w:color="auto"/>
              <w:left w:val="nil"/>
              <w:bottom w:val="nil"/>
              <w:right w:val="nil"/>
            </w:tcBorders>
          </w:tcPr>
          <w:p w14:paraId="0D53F8DA" w14:textId="77777777" w:rsidR="009A54FF" w:rsidRDefault="009A54FF">
            <w:pPr>
              <w:pStyle w:val="ConsPlusNormal"/>
              <w:jc w:val="center"/>
            </w:pPr>
            <w:r>
              <w:t>(расшифровка подписи)</w:t>
            </w:r>
          </w:p>
        </w:tc>
      </w:tr>
      <w:tr w:rsidR="009A54FF" w14:paraId="15572F87" w14:textId="77777777">
        <w:tc>
          <w:tcPr>
            <w:tcW w:w="3798" w:type="dxa"/>
            <w:tcBorders>
              <w:top w:val="nil"/>
              <w:left w:val="nil"/>
              <w:bottom w:val="nil"/>
              <w:right w:val="nil"/>
            </w:tcBorders>
          </w:tcPr>
          <w:p w14:paraId="32AA0105" w14:textId="77777777" w:rsidR="009A54FF" w:rsidRDefault="009A54FF">
            <w:pPr>
              <w:pStyle w:val="ConsPlusNormal"/>
            </w:pPr>
            <w:r>
              <w:t>"__" _______ 20__ г.</w:t>
            </w:r>
          </w:p>
        </w:tc>
        <w:tc>
          <w:tcPr>
            <w:tcW w:w="340" w:type="dxa"/>
            <w:tcBorders>
              <w:top w:val="nil"/>
              <w:left w:val="nil"/>
              <w:bottom w:val="nil"/>
              <w:right w:val="nil"/>
            </w:tcBorders>
          </w:tcPr>
          <w:p w14:paraId="3EF5F71B" w14:textId="77777777" w:rsidR="009A54FF" w:rsidRDefault="009A54FF">
            <w:pPr>
              <w:pStyle w:val="ConsPlusNormal"/>
            </w:pPr>
          </w:p>
        </w:tc>
        <w:tc>
          <w:tcPr>
            <w:tcW w:w="1417" w:type="dxa"/>
            <w:tcBorders>
              <w:top w:val="nil"/>
              <w:left w:val="nil"/>
              <w:bottom w:val="nil"/>
              <w:right w:val="nil"/>
            </w:tcBorders>
          </w:tcPr>
          <w:p w14:paraId="7D159BEC" w14:textId="77777777" w:rsidR="009A54FF" w:rsidRDefault="009A54FF">
            <w:pPr>
              <w:pStyle w:val="ConsPlusNormal"/>
            </w:pPr>
          </w:p>
        </w:tc>
        <w:tc>
          <w:tcPr>
            <w:tcW w:w="340" w:type="dxa"/>
            <w:tcBorders>
              <w:top w:val="nil"/>
              <w:left w:val="nil"/>
              <w:bottom w:val="nil"/>
              <w:right w:val="nil"/>
            </w:tcBorders>
          </w:tcPr>
          <w:p w14:paraId="410BBA20" w14:textId="77777777" w:rsidR="009A54FF" w:rsidRDefault="009A54FF">
            <w:pPr>
              <w:pStyle w:val="ConsPlusNormal"/>
            </w:pPr>
          </w:p>
        </w:tc>
        <w:tc>
          <w:tcPr>
            <w:tcW w:w="1247" w:type="dxa"/>
            <w:tcBorders>
              <w:top w:val="nil"/>
              <w:left w:val="nil"/>
              <w:bottom w:val="nil"/>
              <w:right w:val="nil"/>
            </w:tcBorders>
          </w:tcPr>
          <w:p w14:paraId="79F02E2B" w14:textId="77777777" w:rsidR="009A54FF" w:rsidRDefault="009A54FF">
            <w:pPr>
              <w:pStyle w:val="ConsPlusNormal"/>
            </w:pPr>
          </w:p>
        </w:tc>
        <w:tc>
          <w:tcPr>
            <w:tcW w:w="340" w:type="dxa"/>
            <w:tcBorders>
              <w:top w:val="nil"/>
              <w:left w:val="nil"/>
              <w:bottom w:val="nil"/>
              <w:right w:val="nil"/>
            </w:tcBorders>
          </w:tcPr>
          <w:p w14:paraId="0E2831F1" w14:textId="77777777" w:rsidR="009A54FF" w:rsidRDefault="009A54FF">
            <w:pPr>
              <w:pStyle w:val="ConsPlusNormal"/>
            </w:pPr>
          </w:p>
        </w:tc>
        <w:tc>
          <w:tcPr>
            <w:tcW w:w="1531" w:type="dxa"/>
            <w:tcBorders>
              <w:top w:val="nil"/>
              <w:left w:val="nil"/>
              <w:bottom w:val="nil"/>
              <w:right w:val="nil"/>
            </w:tcBorders>
          </w:tcPr>
          <w:p w14:paraId="3710AA04" w14:textId="77777777" w:rsidR="009A54FF" w:rsidRDefault="009A54FF">
            <w:pPr>
              <w:pStyle w:val="ConsPlusNormal"/>
            </w:pPr>
          </w:p>
        </w:tc>
      </w:tr>
    </w:tbl>
    <w:p w14:paraId="4CC6F9E0" w14:textId="77777777" w:rsidR="009A54FF" w:rsidRDefault="009A54FF">
      <w:pPr>
        <w:pStyle w:val="ConsPlusNormal"/>
        <w:jc w:val="both"/>
      </w:pPr>
    </w:p>
    <w:p w14:paraId="086CEA2F" w14:textId="77777777" w:rsidR="009A54FF" w:rsidRDefault="009A54FF">
      <w:pPr>
        <w:pStyle w:val="ConsPlusNormal"/>
        <w:jc w:val="both"/>
      </w:pPr>
    </w:p>
    <w:p w14:paraId="5560BE73" w14:textId="77777777" w:rsidR="009A54FF" w:rsidRDefault="009A54FF">
      <w:pPr>
        <w:pStyle w:val="ConsPlusNormal"/>
        <w:pBdr>
          <w:top w:val="single" w:sz="6" w:space="0" w:color="auto"/>
        </w:pBdr>
        <w:spacing w:before="100" w:after="100"/>
        <w:jc w:val="both"/>
        <w:rPr>
          <w:sz w:val="2"/>
          <w:szCs w:val="2"/>
        </w:rPr>
      </w:pPr>
    </w:p>
    <w:p w14:paraId="7B773683" w14:textId="77777777" w:rsidR="004C7981" w:rsidRDefault="004C7981"/>
    <w:sectPr w:rsidR="004C7981" w:rsidSect="00D5157D">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12070" w14:textId="77777777" w:rsidR="00435C16" w:rsidRDefault="00435C16" w:rsidP="00626D20">
      <w:pPr>
        <w:spacing w:after="0" w:line="240" w:lineRule="auto"/>
      </w:pPr>
      <w:r>
        <w:separator/>
      </w:r>
    </w:p>
  </w:endnote>
  <w:endnote w:type="continuationSeparator" w:id="0">
    <w:p w14:paraId="6F8125C0" w14:textId="77777777" w:rsidR="00435C16" w:rsidRDefault="00435C16" w:rsidP="0062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16F5" w14:textId="77777777" w:rsidR="00435C16" w:rsidRDefault="00435C16" w:rsidP="00626D20">
      <w:pPr>
        <w:spacing w:after="0" w:line="240" w:lineRule="auto"/>
      </w:pPr>
      <w:r>
        <w:separator/>
      </w:r>
    </w:p>
  </w:footnote>
  <w:footnote w:type="continuationSeparator" w:id="0">
    <w:p w14:paraId="506C86CE" w14:textId="77777777" w:rsidR="00435C16" w:rsidRDefault="00435C16" w:rsidP="00626D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FF"/>
    <w:rsid w:val="000D1364"/>
    <w:rsid w:val="000D5DBD"/>
    <w:rsid w:val="000F1CB5"/>
    <w:rsid w:val="001A7889"/>
    <w:rsid w:val="001F69E6"/>
    <w:rsid w:val="00253E6B"/>
    <w:rsid w:val="00321995"/>
    <w:rsid w:val="003E6628"/>
    <w:rsid w:val="00435C16"/>
    <w:rsid w:val="004C7981"/>
    <w:rsid w:val="00513F3C"/>
    <w:rsid w:val="00537AFF"/>
    <w:rsid w:val="005934E8"/>
    <w:rsid w:val="005B71D6"/>
    <w:rsid w:val="005C072D"/>
    <w:rsid w:val="00626D20"/>
    <w:rsid w:val="006500A5"/>
    <w:rsid w:val="006A6985"/>
    <w:rsid w:val="007914E8"/>
    <w:rsid w:val="007F0ADE"/>
    <w:rsid w:val="009076A6"/>
    <w:rsid w:val="0092246D"/>
    <w:rsid w:val="00945FF1"/>
    <w:rsid w:val="009A54FF"/>
    <w:rsid w:val="009D0D8C"/>
    <w:rsid w:val="00A71E73"/>
    <w:rsid w:val="00B00A7C"/>
    <w:rsid w:val="00B351C3"/>
    <w:rsid w:val="00B634B7"/>
    <w:rsid w:val="00B64ED4"/>
    <w:rsid w:val="00C44555"/>
    <w:rsid w:val="00D30F5C"/>
    <w:rsid w:val="00D36453"/>
    <w:rsid w:val="00D5157D"/>
    <w:rsid w:val="00D56BEA"/>
    <w:rsid w:val="00D95EAE"/>
    <w:rsid w:val="00E32323"/>
    <w:rsid w:val="00ED13EB"/>
    <w:rsid w:val="00F96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9004E"/>
  <w15:docId w15:val="{D43DC378-4431-4DCB-BEEF-E69BCB52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54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54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54F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626D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6D20"/>
  </w:style>
  <w:style w:type="paragraph" w:styleId="a5">
    <w:name w:val="footer"/>
    <w:basedOn w:val="a"/>
    <w:link w:val="a6"/>
    <w:uiPriority w:val="99"/>
    <w:unhideWhenUsed/>
    <w:rsid w:val="00626D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6D20"/>
  </w:style>
  <w:style w:type="paragraph" w:styleId="a7">
    <w:name w:val="Balloon Text"/>
    <w:basedOn w:val="a"/>
    <w:link w:val="a8"/>
    <w:uiPriority w:val="99"/>
    <w:semiHidden/>
    <w:unhideWhenUsed/>
    <w:rsid w:val="00E3232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323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D69B115F69F3ED43427491E409058374D727882711125E661E8DC8CFB40CDFED135FBC59BCF6984D661DD6148824BE2B1E0B8539555519OEf1N" TargetMode="External"/><Relationship Id="rId3" Type="http://schemas.openxmlformats.org/officeDocument/2006/relationships/settings" Target="settings.xml"/><Relationship Id="rId7" Type="http://schemas.openxmlformats.org/officeDocument/2006/relationships/hyperlink" Target="consultantplus://offline/ref=E8D69B115F69F3ED43427491E409058374DA2C812212125E661E8DC8CFB40CDFFF1307B05BBFE19849734B8752ODf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8D69B115F69F3ED43427491E409058374D727882711125E661E8DC8CFB40CDFED135FBC59BCF6984D661DD6148824BE2B1E0B8539555519OEf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E7C3A-EBFC-4F6D-B803-C5FB9726F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3955</Words>
  <Characters>22546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PK</cp:lastModifiedBy>
  <cp:revision>2</cp:revision>
  <cp:lastPrinted>2021-12-29T10:30:00Z</cp:lastPrinted>
  <dcterms:created xsi:type="dcterms:W3CDTF">2021-12-29T10:30:00Z</dcterms:created>
  <dcterms:modified xsi:type="dcterms:W3CDTF">2021-12-29T10:30:00Z</dcterms:modified>
</cp:coreProperties>
</file>